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41FF" w14:textId="0E2F17FF" w:rsidR="001326CB" w:rsidRPr="00BA3AF1" w:rsidRDefault="001B38FF" w:rsidP="00BA3AF1">
      <w:pPr>
        <w:jc w:val="center"/>
        <w:rPr>
          <w:b/>
        </w:rPr>
      </w:pPr>
      <w:r w:rsidRPr="00434036">
        <w:rPr>
          <w:b/>
        </w:rPr>
        <w:t xml:space="preserve">REGULAMIN </w:t>
      </w:r>
      <w:r w:rsidR="0076005F">
        <w:rPr>
          <w:b/>
        </w:rPr>
        <w:t xml:space="preserve">I EDYCJI </w:t>
      </w:r>
      <w:r w:rsidR="00E04695">
        <w:rPr>
          <w:b/>
        </w:rPr>
        <w:t xml:space="preserve">KONKURSU </w:t>
      </w:r>
      <w:r w:rsidR="00B66086">
        <w:rPr>
          <w:rFonts w:cstheme="minorHAnsi"/>
          <w:b/>
        </w:rPr>
        <w:t>BUDŻET</w:t>
      </w:r>
      <w:r w:rsidR="0043587D">
        <w:rPr>
          <w:rFonts w:cstheme="minorHAnsi"/>
          <w:b/>
        </w:rPr>
        <w:t>U</w:t>
      </w:r>
      <w:r w:rsidR="00B66086">
        <w:rPr>
          <w:rFonts w:cstheme="minorHAnsi"/>
          <w:b/>
        </w:rPr>
        <w:t xml:space="preserve"> RÓWNYCH SZANS</w:t>
      </w:r>
      <w:r w:rsidR="00B66086">
        <w:rPr>
          <w:b/>
        </w:rPr>
        <w:br/>
      </w:r>
      <w:r w:rsidRPr="00434036">
        <w:rPr>
          <w:b/>
        </w:rPr>
        <w:t xml:space="preserve">W RAMACH PROJEKTU </w:t>
      </w:r>
      <w:r w:rsidR="00B66086" w:rsidRPr="00434036">
        <w:rPr>
          <w:b/>
        </w:rPr>
        <w:t>„</w:t>
      </w:r>
      <w:r w:rsidR="00B66086" w:rsidRPr="00BA3AF1">
        <w:rPr>
          <w:b/>
        </w:rPr>
        <w:t>W CIENIU SZARLOTY – JAK WYDOBYĆ POTENCJAŁ MIASTA RYDUŁTOWY</w:t>
      </w:r>
      <w:r w:rsidR="00B66086">
        <w:rPr>
          <w:b/>
        </w:rPr>
        <w:t>”</w:t>
      </w:r>
    </w:p>
    <w:p w14:paraId="050E3EDB" w14:textId="77777777" w:rsidR="003F2990" w:rsidRPr="001326CB" w:rsidRDefault="003F2990" w:rsidP="003F2990">
      <w:pPr>
        <w:jc w:val="center"/>
        <w:rPr>
          <w:b/>
        </w:rPr>
      </w:pPr>
    </w:p>
    <w:p w14:paraId="1563EA8E" w14:textId="77777777" w:rsidR="001B38FF" w:rsidRPr="00F62CAE" w:rsidRDefault="00F62CAE" w:rsidP="00F62CAE">
      <w:pPr>
        <w:jc w:val="both"/>
        <w:rPr>
          <w:b/>
          <w:bCs/>
          <w:color w:val="4472C4" w:themeColor="accent1"/>
        </w:rPr>
      </w:pPr>
      <w:r w:rsidRPr="00F62CAE">
        <w:rPr>
          <w:b/>
          <w:bCs/>
          <w:color w:val="4472C4" w:themeColor="accent1"/>
        </w:rPr>
        <w:t>SŁOWNIK:</w:t>
      </w:r>
    </w:p>
    <w:p w14:paraId="76FEDC7B" w14:textId="4678E54E" w:rsidR="00E910BC" w:rsidRPr="00E226B7" w:rsidRDefault="0076005F" w:rsidP="00E226B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26B7">
        <w:rPr>
          <w:rFonts w:asciiTheme="minorHAnsi" w:hAnsiTheme="minorHAnsi" w:cstheme="minorHAnsi"/>
          <w:b/>
          <w:sz w:val="22"/>
          <w:szCs w:val="22"/>
        </w:rPr>
        <w:t>Konkurs</w:t>
      </w:r>
      <w:r w:rsidR="002602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086">
        <w:rPr>
          <w:rFonts w:asciiTheme="minorHAnsi" w:hAnsiTheme="minorHAnsi" w:cstheme="minorHAnsi"/>
          <w:b/>
          <w:sz w:val="22"/>
          <w:szCs w:val="22"/>
        </w:rPr>
        <w:t>Budżet Równych Szans</w:t>
      </w:r>
      <w:r w:rsidR="00CA5FC8" w:rsidRPr="00E226B7">
        <w:rPr>
          <w:rFonts w:asciiTheme="minorHAnsi" w:hAnsiTheme="minorHAnsi" w:cstheme="minorHAnsi"/>
          <w:sz w:val="22"/>
          <w:szCs w:val="22"/>
        </w:rPr>
        <w:t xml:space="preserve"> 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– </w:t>
      </w:r>
      <w:r w:rsidR="00FC687F" w:rsidRPr="00E226B7">
        <w:rPr>
          <w:rFonts w:asciiTheme="minorHAnsi" w:hAnsiTheme="minorHAnsi" w:cstheme="minorHAnsi"/>
          <w:sz w:val="22"/>
          <w:szCs w:val="22"/>
        </w:rPr>
        <w:t xml:space="preserve">konkurs 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grantowy </w:t>
      </w:r>
      <w:r w:rsidR="00B66086">
        <w:rPr>
          <w:rFonts w:asciiTheme="minorHAnsi" w:hAnsiTheme="minorHAnsi" w:cstheme="minorHAnsi"/>
          <w:sz w:val="22"/>
          <w:szCs w:val="22"/>
        </w:rPr>
        <w:t xml:space="preserve">wspierający lokalne inicjatywy, </w:t>
      </w:r>
      <w:r w:rsidR="00B66086">
        <w:rPr>
          <w:rFonts w:asciiTheme="minorHAnsi" w:hAnsiTheme="minorHAnsi" w:cstheme="minorHAnsi"/>
          <w:sz w:val="22"/>
          <w:szCs w:val="22"/>
        </w:rPr>
        <w:t>organizowany</w:t>
      </w:r>
      <w:r w:rsidR="00B66086" w:rsidRPr="00E226B7">
        <w:rPr>
          <w:rFonts w:asciiTheme="minorHAnsi" w:hAnsiTheme="minorHAnsi" w:cstheme="minorHAnsi"/>
          <w:sz w:val="22"/>
          <w:szCs w:val="22"/>
        </w:rPr>
        <w:t xml:space="preserve"> 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przez Centrum Rozwoju </w:t>
      </w:r>
      <w:r w:rsidR="00BA3AF1" w:rsidRPr="00E226B7">
        <w:rPr>
          <w:rFonts w:asciiTheme="minorHAnsi" w:hAnsiTheme="minorHAnsi" w:cstheme="minorHAnsi"/>
          <w:sz w:val="22"/>
          <w:szCs w:val="22"/>
        </w:rPr>
        <w:t>Inicjatyw Społecznych CRIS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FF6726" w:rsidRPr="00E226B7">
        <w:rPr>
          <w:rFonts w:asciiTheme="minorHAnsi" w:hAnsiTheme="minorHAnsi" w:cstheme="minorHAnsi"/>
          <w:sz w:val="22"/>
          <w:szCs w:val="22"/>
        </w:rPr>
        <w:t>„W cieniu Szarloty – jak wydobyć potencjał miasta Rydułtowy" finansowan</w:t>
      </w:r>
      <w:r w:rsidR="00B66086">
        <w:rPr>
          <w:rFonts w:asciiTheme="minorHAnsi" w:hAnsiTheme="minorHAnsi" w:cstheme="minorHAnsi"/>
          <w:sz w:val="22"/>
          <w:szCs w:val="22"/>
        </w:rPr>
        <w:t>ego</w:t>
      </w:r>
      <w:r w:rsidR="00FF6726" w:rsidRPr="00E226B7">
        <w:rPr>
          <w:rFonts w:asciiTheme="minorHAnsi" w:hAnsiTheme="minorHAnsi" w:cstheme="minorHAnsi"/>
          <w:sz w:val="22"/>
          <w:szCs w:val="22"/>
        </w:rPr>
        <w:t xml:space="preserve"> ze środków Mechanizmu Finansowego Europejskiego Obszaru Gospodarczego 2014-2021 realizowanego w ramach programu „Rozwój Lokalny"</w:t>
      </w:r>
      <w:r w:rsidR="00B40F66" w:rsidRPr="00E226B7">
        <w:rPr>
          <w:rFonts w:asciiTheme="minorHAnsi" w:hAnsiTheme="minorHAnsi" w:cstheme="minorHAnsi"/>
          <w:sz w:val="22"/>
          <w:szCs w:val="22"/>
        </w:rPr>
        <w:t>, zwany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 dalej </w:t>
      </w:r>
      <w:r w:rsidR="001B38FF" w:rsidRPr="00B66086">
        <w:rPr>
          <w:rFonts w:asciiTheme="minorHAnsi" w:hAnsiTheme="minorHAnsi" w:cstheme="minorHAnsi"/>
          <w:sz w:val="22"/>
          <w:szCs w:val="22"/>
        </w:rPr>
        <w:t>„</w:t>
      </w:r>
      <w:r w:rsidRPr="00B66086">
        <w:rPr>
          <w:rFonts w:asciiTheme="minorHAnsi" w:hAnsiTheme="minorHAnsi" w:cstheme="minorHAnsi"/>
          <w:sz w:val="22"/>
          <w:szCs w:val="22"/>
        </w:rPr>
        <w:t>Konkursem</w:t>
      </w:r>
      <w:r w:rsidR="001B38FF" w:rsidRPr="00B66086">
        <w:rPr>
          <w:rFonts w:asciiTheme="minorHAnsi" w:hAnsiTheme="minorHAnsi" w:cstheme="minorHAnsi"/>
          <w:sz w:val="22"/>
          <w:szCs w:val="22"/>
        </w:rPr>
        <w:t>”.</w:t>
      </w:r>
      <w:r w:rsidR="001B38FF" w:rsidRPr="00E226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934C0" w14:textId="4801A09A" w:rsidR="001B38FF" w:rsidRPr="00E226B7" w:rsidRDefault="001B38FF" w:rsidP="00E226B7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6B7">
        <w:rPr>
          <w:rFonts w:asciiTheme="minorHAnsi" w:hAnsiTheme="minorHAnsi" w:cstheme="minorHAnsi"/>
          <w:b/>
          <w:sz w:val="22"/>
          <w:szCs w:val="22"/>
        </w:rPr>
        <w:t xml:space="preserve">Organizator: </w:t>
      </w:r>
      <w:r w:rsidRPr="00E226B7">
        <w:rPr>
          <w:rFonts w:asciiTheme="minorHAnsi" w:hAnsiTheme="minorHAnsi" w:cstheme="minorHAnsi"/>
          <w:sz w:val="22"/>
          <w:szCs w:val="22"/>
        </w:rPr>
        <w:t xml:space="preserve">podmiot realizujący konkurs </w:t>
      </w:r>
      <w:r w:rsidR="00B66086">
        <w:rPr>
          <w:rFonts w:asciiTheme="minorHAnsi" w:hAnsiTheme="minorHAnsi" w:cstheme="minorHAnsi"/>
          <w:sz w:val="22"/>
          <w:szCs w:val="22"/>
        </w:rPr>
        <w:t>–</w:t>
      </w:r>
      <w:r w:rsidRPr="00E226B7">
        <w:rPr>
          <w:rFonts w:asciiTheme="minorHAnsi" w:hAnsiTheme="minorHAnsi" w:cstheme="minorHAnsi"/>
          <w:sz w:val="22"/>
          <w:szCs w:val="22"/>
        </w:rPr>
        <w:t xml:space="preserve"> Centrum Rozwoju Inicjatyw Społecznych CRIS z siedzibą </w:t>
      </w:r>
      <w:r w:rsidR="00E226B7">
        <w:rPr>
          <w:rFonts w:asciiTheme="minorHAnsi" w:hAnsiTheme="minorHAnsi" w:cstheme="minorHAnsi"/>
          <w:sz w:val="22"/>
          <w:szCs w:val="22"/>
        </w:rPr>
        <w:t>w </w:t>
      </w:r>
      <w:r w:rsidRPr="00E226B7">
        <w:rPr>
          <w:rFonts w:asciiTheme="minorHAnsi" w:hAnsiTheme="minorHAnsi" w:cstheme="minorHAnsi"/>
          <w:sz w:val="22"/>
          <w:szCs w:val="22"/>
        </w:rPr>
        <w:t>Rybniku przy ul. Rudzkiej 13c</w:t>
      </w:r>
      <w:r w:rsidR="00EC2464" w:rsidRPr="00E226B7">
        <w:rPr>
          <w:rFonts w:asciiTheme="minorHAnsi" w:hAnsiTheme="minorHAnsi" w:cstheme="minorHAnsi"/>
          <w:sz w:val="22"/>
          <w:szCs w:val="22"/>
        </w:rPr>
        <w:t>.</w:t>
      </w:r>
    </w:p>
    <w:p w14:paraId="4C014F47" w14:textId="7EADDB88" w:rsidR="00FC687F" w:rsidRDefault="005276A6" w:rsidP="00E226B7">
      <w:pPr>
        <w:spacing w:after="60" w:line="276" w:lineRule="auto"/>
        <w:jc w:val="both"/>
      </w:pPr>
      <w:r>
        <w:rPr>
          <w:b/>
          <w:bCs/>
        </w:rPr>
        <w:t>P</w:t>
      </w:r>
      <w:r w:rsidRPr="005276A6">
        <w:rPr>
          <w:b/>
          <w:bCs/>
        </w:rPr>
        <w:t>rzedstawiciel Organizatora</w:t>
      </w:r>
      <w:r>
        <w:rPr>
          <w:b/>
          <w:bCs/>
        </w:rPr>
        <w:t xml:space="preserve">: </w:t>
      </w:r>
      <w:r w:rsidRPr="005276A6">
        <w:rPr>
          <w:bCs/>
        </w:rPr>
        <w:t>a</w:t>
      </w:r>
      <w:r w:rsidR="001B38FF" w:rsidRPr="005276A6">
        <w:rPr>
          <w:bCs/>
        </w:rPr>
        <w:t>nimator</w:t>
      </w:r>
      <w:r>
        <w:rPr>
          <w:bCs/>
        </w:rPr>
        <w:t xml:space="preserve"> </w:t>
      </w:r>
      <w:r w:rsidR="00E226B7">
        <w:rPr>
          <w:bCs/>
        </w:rPr>
        <w:t xml:space="preserve">odpowiedzialny </w:t>
      </w:r>
      <w:r w:rsidR="00FC687F">
        <w:t>za realizację działań animacyjnych w ramach projektu „</w:t>
      </w:r>
      <w:r w:rsidR="00CE4350" w:rsidRPr="00CE4350">
        <w:t>W cieniu Szarloty – jak wydobyć potencjał miasta Rydułtowy</w:t>
      </w:r>
      <w:r w:rsidR="00E226B7">
        <w:t xml:space="preserve">”, wspierający wnioskodawców </w:t>
      </w:r>
      <w:r w:rsidR="00FC687F">
        <w:t xml:space="preserve">w przygotowaniu wniosków i realizacji projektów w ramach </w:t>
      </w:r>
      <w:r w:rsidR="0076005F">
        <w:t>Konkursu</w:t>
      </w:r>
      <w:r w:rsidR="00FC687F">
        <w:t>.</w:t>
      </w:r>
    </w:p>
    <w:p w14:paraId="2F196685" w14:textId="43B83987" w:rsidR="001B38FF" w:rsidRPr="001B38FF" w:rsidRDefault="00FC687F" w:rsidP="00E226B7">
      <w:pPr>
        <w:spacing w:after="60" w:line="240" w:lineRule="auto"/>
        <w:jc w:val="both"/>
        <w:rPr>
          <w:b/>
          <w:bCs/>
        </w:rPr>
      </w:pPr>
      <w:r>
        <w:t>Animatorzy:</w:t>
      </w:r>
      <w:r w:rsidR="00420329">
        <w:rPr>
          <w:b/>
          <w:bCs/>
        </w:rPr>
        <w:t xml:space="preserve"> </w:t>
      </w:r>
    </w:p>
    <w:p w14:paraId="7C7EBBB4" w14:textId="20542370" w:rsidR="001B38FF" w:rsidRDefault="0043587D" w:rsidP="00E226B7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t>Dorota Honisz; dyżury Centrum Obywatelski ul. Ofiar Terroru 56a Rydułtowy</w:t>
      </w:r>
    </w:p>
    <w:p w14:paraId="24F3DBDB" w14:textId="37167194" w:rsidR="00F62CAE" w:rsidRDefault="000B4AFC" w:rsidP="00E226B7">
      <w:pPr>
        <w:spacing w:after="0" w:line="240" w:lineRule="auto"/>
        <w:ind w:left="709"/>
        <w:jc w:val="both"/>
        <w:rPr>
          <w:lang w:val="en-GB"/>
        </w:rPr>
      </w:pPr>
      <w:r>
        <w:rPr>
          <w:lang w:val="en-GB"/>
        </w:rPr>
        <w:t>t</w:t>
      </w:r>
      <w:r w:rsidRPr="000B4AFC">
        <w:rPr>
          <w:lang w:val="en-GB"/>
        </w:rPr>
        <w:t xml:space="preserve">el. </w:t>
      </w:r>
      <w:r w:rsidR="00F10B7F">
        <w:rPr>
          <w:lang w:val="en-GB"/>
        </w:rPr>
        <w:t>729 960 651</w:t>
      </w:r>
      <w:r w:rsidR="00F10B7F" w:rsidRPr="000B4AFC">
        <w:rPr>
          <w:lang w:val="en-GB"/>
        </w:rPr>
        <w:t xml:space="preserve">, </w:t>
      </w:r>
      <w:r w:rsidRPr="000B4AFC">
        <w:rPr>
          <w:lang w:val="en-GB"/>
        </w:rPr>
        <w:t xml:space="preserve">e-mail: </w:t>
      </w:r>
      <w:hyperlink r:id="rId8" w:history="1">
        <w:r w:rsidR="005276A6" w:rsidRPr="00EA1FE4">
          <w:rPr>
            <w:rStyle w:val="Hipercze"/>
            <w:lang w:val="en-GB"/>
          </w:rPr>
          <w:t>dorota.honisz@cris.org.pl</w:t>
        </w:r>
      </w:hyperlink>
      <w:r w:rsidR="005276A6">
        <w:rPr>
          <w:lang w:val="en-GB"/>
        </w:rPr>
        <w:t xml:space="preserve"> </w:t>
      </w:r>
    </w:p>
    <w:p w14:paraId="73101700" w14:textId="77777777" w:rsidR="0043587D" w:rsidRPr="000B4AFC" w:rsidRDefault="0043587D" w:rsidP="00E226B7">
      <w:pPr>
        <w:spacing w:after="0" w:line="240" w:lineRule="auto"/>
        <w:ind w:left="709"/>
        <w:jc w:val="both"/>
        <w:rPr>
          <w:lang w:val="en-GB"/>
        </w:rPr>
      </w:pPr>
    </w:p>
    <w:p w14:paraId="4D3FAE28" w14:textId="7C392391" w:rsidR="003868A9" w:rsidRDefault="00FE3F5A" w:rsidP="0043587D">
      <w:pPr>
        <w:pStyle w:val="Akapitzlist"/>
        <w:numPr>
          <w:ilvl w:val="0"/>
          <w:numId w:val="1"/>
        </w:numPr>
        <w:jc w:val="both"/>
      </w:pPr>
      <w:r>
        <w:t>Kamila Porwoł</w:t>
      </w:r>
      <w:r w:rsidR="0043587D">
        <w:t>;</w:t>
      </w:r>
      <w:r w:rsidR="0043587D" w:rsidRPr="0043587D">
        <w:t xml:space="preserve"> dyżur</w:t>
      </w:r>
      <w:r w:rsidR="0043587D">
        <w:t>y</w:t>
      </w:r>
      <w:r w:rsidR="0043587D" w:rsidRPr="0043587D">
        <w:t xml:space="preserve"> Centrum Obywatelski ul. Ofiar Terroru 56a Rydułtowy</w:t>
      </w:r>
    </w:p>
    <w:p w14:paraId="13ABAA0E" w14:textId="5EAC5665" w:rsidR="00FE3F5A" w:rsidRDefault="00FE3F5A" w:rsidP="00FE3F5A">
      <w:pPr>
        <w:pStyle w:val="Akapitzlist"/>
        <w:jc w:val="both"/>
        <w:rPr>
          <w:lang w:val="en-US"/>
        </w:rPr>
      </w:pPr>
      <w:r w:rsidRPr="00FE3F5A">
        <w:rPr>
          <w:lang w:val="en-US"/>
        </w:rPr>
        <w:t xml:space="preserve">tel. </w:t>
      </w:r>
      <w:r w:rsidR="00ED1D71">
        <w:rPr>
          <w:lang w:val="en-US"/>
        </w:rPr>
        <w:t>729 846 611</w:t>
      </w:r>
      <w:r w:rsidRPr="00FE3F5A">
        <w:rPr>
          <w:lang w:val="en-US"/>
        </w:rPr>
        <w:t xml:space="preserve"> e-mail: </w:t>
      </w:r>
      <w:hyperlink r:id="rId9" w:history="1">
        <w:r w:rsidR="005276A6" w:rsidRPr="00EA1FE4">
          <w:rPr>
            <w:rStyle w:val="Hipercze"/>
            <w:lang w:val="en-US"/>
          </w:rPr>
          <w:t>kamila.porwol@cris.org.pl</w:t>
        </w:r>
      </w:hyperlink>
    </w:p>
    <w:p w14:paraId="2F88ADFE" w14:textId="7C8FDB1A" w:rsidR="00F62CAE" w:rsidRDefault="00F62CAE" w:rsidP="00B66086">
      <w:pPr>
        <w:spacing w:line="276" w:lineRule="auto"/>
        <w:jc w:val="both"/>
      </w:pPr>
      <w:r w:rsidRPr="00F62CAE">
        <w:rPr>
          <w:b/>
          <w:bCs/>
        </w:rPr>
        <w:t>Wniosek:</w:t>
      </w:r>
      <w:r>
        <w:t xml:space="preserve"> prawidłowo wypełniony formularz, w którym opisano pomysł na </w:t>
      </w:r>
      <w:r w:rsidR="008C2E29">
        <w:t xml:space="preserve">lokalną </w:t>
      </w:r>
      <w:r>
        <w:t xml:space="preserve">inicjatywę, sposób jej realizacji, określono koszty oraz ilość uczestników, złożony przez Wnioskodawcę do </w:t>
      </w:r>
      <w:r w:rsidR="00F10B7F">
        <w:t>Przedstawiciele Organizatora</w:t>
      </w:r>
      <w:r>
        <w:t>.</w:t>
      </w:r>
      <w:r w:rsidR="007252CE">
        <w:t xml:space="preserve"> Wzór wniosku stanowi załącznik do regulaminu </w:t>
      </w:r>
      <w:r w:rsidR="000714E3">
        <w:t>konkursu</w:t>
      </w:r>
      <w:r w:rsidR="007252CE">
        <w:t>.</w:t>
      </w:r>
    </w:p>
    <w:p w14:paraId="2987A644" w14:textId="48937BD3" w:rsidR="00F62CAE" w:rsidRDefault="00F62CAE" w:rsidP="00951AB0">
      <w:pPr>
        <w:spacing w:after="60" w:line="276" w:lineRule="auto"/>
        <w:jc w:val="both"/>
      </w:pPr>
      <w:r w:rsidRPr="00F62CAE">
        <w:rPr>
          <w:b/>
          <w:bCs/>
        </w:rPr>
        <w:t>Wnioskodawca:</w:t>
      </w:r>
      <w:r>
        <w:t xml:space="preserve"> </w:t>
      </w:r>
      <w:r w:rsidR="00EC2464">
        <w:t>G</w:t>
      </w:r>
      <w:r>
        <w:t xml:space="preserve">rupa </w:t>
      </w:r>
      <w:r w:rsidR="00CA5FC8">
        <w:t>min</w:t>
      </w:r>
      <w:r w:rsidR="00CE56B6">
        <w:t>.</w:t>
      </w:r>
      <w:r w:rsidR="00CA5FC8">
        <w:t xml:space="preserve"> 3 </w:t>
      </w:r>
      <w:r>
        <w:t xml:space="preserve">mieszkańców </w:t>
      </w:r>
      <w:r w:rsidR="00CE4350">
        <w:t>Miasta Rydułtowy</w:t>
      </w:r>
      <w:r w:rsidR="00155CF7">
        <w:t>,</w:t>
      </w:r>
      <w:r>
        <w:t xml:space="preserve"> wspólnie realizujących lub zamierzających realizować lokaln</w:t>
      </w:r>
      <w:r w:rsidR="000714E3">
        <w:t xml:space="preserve">ą </w:t>
      </w:r>
      <w:r w:rsidR="00B66086">
        <w:t xml:space="preserve">inicjatywę </w:t>
      </w:r>
      <w:r>
        <w:t xml:space="preserve">w ramach </w:t>
      </w:r>
      <w:r w:rsidR="00155CF7">
        <w:t>Konkursu</w:t>
      </w:r>
      <w:r>
        <w:t>, zarówno na etap</w:t>
      </w:r>
      <w:r w:rsidR="00B40F66">
        <w:t>ie wnioskowania, jak i realizacji</w:t>
      </w:r>
      <w:r>
        <w:t xml:space="preserve"> projektu. </w:t>
      </w:r>
      <w:r w:rsidR="008C2E29">
        <w:t>Od momentu otrzymania dofinansowania Wnioskodawca staje się Realizatorem.</w:t>
      </w:r>
    </w:p>
    <w:p w14:paraId="540252FF" w14:textId="4ACA18C0" w:rsidR="00F62CAE" w:rsidRDefault="00F62CAE" w:rsidP="00951AB0">
      <w:pPr>
        <w:spacing w:after="60" w:line="276" w:lineRule="auto"/>
        <w:jc w:val="both"/>
      </w:pPr>
      <w:r>
        <w:t xml:space="preserve">Skład osobowy grupy </w:t>
      </w:r>
      <w:r w:rsidR="00CE56B6">
        <w:t>wni</w:t>
      </w:r>
      <w:r w:rsidR="00FE3F5A">
        <w:t>o</w:t>
      </w:r>
      <w:r w:rsidR="00CE56B6">
        <w:t>skodawc</w:t>
      </w:r>
      <w:r w:rsidR="00EC2464">
        <w:t>y</w:t>
      </w:r>
      <w:r w:rsidR="00CE56B6">
        <w:t xml:space="preserve"> </w:t>
      </w:r>
      <w:r>
        <w:t xml:space="preserve">nie powinien się zmieniać. Organizator w wyjątkowych sytuacjach: wydarzenia losowe, choroba, bądź okoliczności nie znane na etapie składania wniosku uniemożliwiające danej osobie podpisanie umowy i zaangażowanie się w projekt, może wyrazić zgodę na zmianę członka grupy. </w:t>
      </w:r>
    </w:p>
    <w:p w14:paraId="7836E7BC" w14:textId="03E06052" w:rsidR="00F62CAE" w:rsidRDefault="00F62CAE" w:rsidP="00B66086">
      <w:pPr>
        <w:spacing w:after="120" w:line="276" w:lineRule="auto"/>
        <w:jc w:val="both"/>
      </w:pPr>
      <w:r>
        <w:t>Projekt powinien być realizowany przez członków grupy, którzy w ramach projektu mają wyraźnie określone funkcje i przydzielone zadania i którzy mogą do jego przeprowadzenia zaprosić dodatkowe osoby (w formie odpłatnej lub wolontarystycznej).</w:t>
      </w:r>
    </w:p>
    <w:p w14:paraId="6D651519" w14:textId="039B4A56" w:rsidR="00F62CAE" w:rsidRDefault="00F62CAE" w:rsidP="00951AB0">
      <w:pPr>
        <w:spacing w:after="120" w:line="276" w:lineRule="auto"/>
        <w:jc w:val="both"/>
      </w:pPr>
      <w:r w:rsidRPr="00F62CAE">
        <w:rPr>
          <w:b/>
          <w:bCs/>
        </w:rPr>
        <w:t>Realizator:</w:t>
      </w:r>
      <w:r>
        <w:t xml:space="preserve"> Grupa minimum </w:t>
      </w:r>
      <w:r w:rsidR="00CE56B6">
        <w:t xml:space="preserve">3 </w:t>
      </w:r>
      <w:r>
        <w:t xml:space="preserve">mieszkańców </w:t>
      </w:r>
      <w:r w:rsidR="00CE4350">
        <w:t>Rydułtowy</w:t>
      </w:r>
      <w:r>
        <w:t xml:space="preserve">, której przyznano dofinansowanie w ramach </w:t>
      </w:r>
      <w:r w:rsidR="001D61AB">
        <w:t>K</w:t>
      </w:r>
      <w:r>
        <w:t xml:space="preserve">onkursu. </w:t>
      </w:r>
    </w:p>
    <w:p w14:paraId="59E75F62" w14:textId="61902245" w:rsidR="00F62CAE" w:rsidRDefault="00F62CAE" w:rsidP="00951AB0">
      <w:pPr>
        <w:spacing w:after="120" w:line="276" w:lineRule="auto"/>
        <w:jc w:val="both"/>
      </w:pPr>
      <w:r w:rsidRPr="00F62CAE">
        <w:rPr>
          <w:b/>
          <w:bCs/>
        </w:rPr>
        <w:t xml:space="preserve">Komisja </w:t>
      </w:r>
      <w:r w:rsidR="00155CF7">
        <w:rPr>
          <w:b/>
          <w:bCs/>
        </w:rPr>
        <w:t>konkursowa</w:t>
      </w:r>
      <w:r w:rsidRPr="00F62CAE">
        <w:rPr>
          <w:b/>
          <w:bCs/>
        </w:rPr>
        <w:t>:</w:t>
      </w:r>
      <w:r>
        <w:t xml:space="preserve"> grupa złożona z przedstawicieli Organizatora</w:t>
      </w:r>
      <w:r w:rsidR="0043587D">
        <w:t>, Urzędu Miasta Rydułtowy</w:t>
      </w:r>
      <w:r w:rsidR="0045759C">
        <w:t xml:space="preserve"> oraz</w:t>
      </w:r>
      <w:r>
        <w:t xml:space="preserve"> </w:t>
      </w:r>
      <w:r w:rsidR="0043587D">
        <w:t xml:space="preserve">ewentualnych </w:t>
      </w:r>
      <w:r w:rsidR="0045759C">
        <w:t>osób zaproszonych przez Organizatora, np.</w:t>
      </w:r>
      <w:r w:rsidR="00CA5FC8">
        <w:t xml:space="preserve"> przedstawiciel</w:t>
      </w:r>
      <w:r w:rsidR="0045759C">
        <w:t>i</w:t>
      </w:r>
      <w:r w:rsidR="00CA5FC8">
        <w:t xml:space="preserve"> lokalnego środowiska</w:t>
      </w:r>
      <w:r w:rsidR="0045759C">
        <w:t>, ekspertów.</w:t>
      </w:r>
    </w:p>
    <w:p w14:paraId="3C39FDBD" w14:textId="2537D300" w:rsidR="001326CB" w:rsidRPr="0018278F" w:rsidRDefault="00F62CAE" w:rsidP="0018278F">
      <w:pPr>
        <w:spacing w:after="120" w:line="276" w:lineRule="auto"/>
        <w:jc w:val="both"/>
      </w:pPr>
      <w:r w:rsidRPr="00F62CAE">
        <w:rPr>
          <w:b/>
          <w:bCs/>
        </w:rPr>
        <w:t>Projekt:</w:t>
      </w:r>
      <w:r>
        <w:t xml:space="preserve"> dofinansowana i realizowana lokalna inicjatywa.</w:t>
      </w:r>
    </w:p>
    <w:p w14:paraId="69C8CC7B" w14:textId="7EDE1D01" w:rsidR="00F62CAE" w:rsidRDefault="001D61AB" w:rsidP="00A3071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CELE KONKURSU</w:t>
      </w:r>
    </w:p>
    <w:p w14:paraId="57598112" w14:textId="78AAB9D7" w:rsidR="00321A0C" w:rsidRDefault="0018278F" w:rsidP="001D61AB">
      <w:pPr>
        <w:pStyle w:val="Akapitzlist"/>
        <w:numPr>
          <w:ilvl w:val="0"/>
          <w:numId w:val="22"/>
        </w:numPr>
        <w:jc w:val="both"/>
      </w:pPr>
      <w:r>
        <w:t xml:space="preserve">zachęcenie mieszkańców </w:t>
      </w:r>
      <w:r w:rsidR="00FF6726">
        <w:t xml:space="preserve">Rydułtów </w:t>
      </w:r>
      <w:r w:rsidR="00321A0C">
        <w:t xml:space="preserve">do podejmowania aktywności i działań na rzecz lokalnej społeczności, </w:t>
      </w:r>
    </w:p>
    <w:p w14:paraId="1FB96915" w14:textId="1BA79D58" w:rsidR="00321A0C" w:rsidRDefault="00321A0C" w:rsidP="001D61AB">
      <w:pPr>
        <w:pStyle w:val="Akapitzlist"/>
        <w:numPr>
          <w:ilvl w:val="0"/>
          <w:numId w:val="22"/>
        </w:numPr>
        <w:jc w:val="both"/>
      </w:pPr>
      <w:r>
        <w:t xml:space="preserve">poprawa jakości życia mieszkańców i budowanie poczucia przynależności do tzw. „małej ojczyzny”, </w:t>
      </w:r>
    </w:p>
    <w:p w14:paraId="2701006E" w14:textId="4A13702E" w:rsidR="00321A0C" w:rsidRDefault="0018278F" w:rsidP="001D61AB">
      <w:pPr>
        <w:pStyle w:val="Akapitzlist"/>
        <w:numPr>
          <w:ilvl w:val="0"/>
          <w:numId w:val="22"/>
        </w:numPr>
        <w:jc w:val="both"/>
      </w:pPr>
      <w:r>
        <w:t>integracja mieszkańców</w:t>
      </w:r>
      <w:r w:rsidR="00FF6726" w:rsidRPr="00FF6726">
        <w:t xml:space="preserve"> </w:t>
      </w:r>
      <w:r w:rsidR="00FF6726">
        <w:t>Rydułtów</w:t>
      </w:r>
      <w:r w:rsidR="00161284">
        <w:t>,</w:t>
      </w:r>
    </w:p>
    <w:p w14:paraId="6C7A3F78" w14:textId="26957EA5" w:rsidR="00321A0C" w:rsidRDefault="00321A0C" w:rsidP="001D61AB">
      <w:pPr>
        <w:pStyle w:val="Akapitzlist"/>
        <w:numPr>
          <w:ilvl w:val="0"/>
          <w:numId w:val="22"/>
        </w:numPr>
        <w:jc w:val="both"/>
      </w:pPr>
      <w:r>
        <w:t xml:space="preserve">wspieranie mieszkańców w rozwoju ich pasji, zainteresowań oraz pomoc w realizowaniu ich inicjatyw oddolnych i pomysłów na uatrakcyjnienie miejsca zamieszkania, </w:t>
      </w:r>
    </w:p>
    <w:p w14:paraId="28E1D1AF" w14:textId="5AF62D28" w:rsidR="00321A0C" w:rsidRDefault="00321A0C" w:rsidP="001D61AB">
      <w:pPr>
        <w:pStyle w:val="Akapitzlist"/>
        <w:numPr>
          <w:ilvl w:val="0"/>
          <w:numId w:val="22"/>
        </w:numPr>
        <w:jc w:val="both"/>
      </w:pPr>
      <w:r>
        <w:t>podkreślenie roli aktywności obywatelskiej oraz czynn</w:t>
      </w:r>
      <w:r w:rsidR="00CE4350">
        <w:t xml:space="preserve">ego udziału mieszkańców w życiu </w:t>
      </w:r>
      <w:r w:rsidR="00FF6726">
        <w:t>Rydułtów</w:t>
      </w:r>
      <w:r>
        <w:t xml:space="preserve">, </w:t>
      </w:r>
    </w:p>
    <w:p w14:paraId="7A360069" w14:textId="1EE7CD94" w:rsidR="00321A0C" w:rsidRDefault="00321A0C" w:rsidP="001D61AB">
      <w:pPr>
        <w:pStyle w:val="Akapitzlist"/>
        <w:numPr>
          <w:ilvl w:val="0"/>
          <w:numId w:val="22"/>
        </w:numPr>
        <w:jc w:val="both"/>
      </w:pPr>
      <w:r>
        <w:t>przełamywanie barier mentalnych,</w:t>
      </w:r>
      <w:r w:rsidR="001D61AB">
        <w:t xml:space="preserve"> organizacyjnych i finansowych,</w:t>
      </w:r>
    </w:p>
    <w:p w14:paraId="04BAB42F" w14:textId="59C06C6D" w:rsidR="00321A0C" w:rsidRDefault="00321A0C" w:rsidP="004C3A11">
      <w:pPr>
        <w:pStyle w:val="Akapitzlist"/>
        <w:numPr>
          <w:ilvl w:val="0"/>
          <w:numId w:val="22"/>
        </w:numPr>
        <w:jc w:val="both"/>
      </w:pPr>
      <w:r>
        <w:t>inicjowanie i zachęcanie do tworzenia pozytywnej atmosfery w środowisku lokalnym.</w:t>
      </w:r>
    </w:p>
    <w:p w14:paraId="38F1CD6A" w14:textId="1DC5EF23" w:rsidR="00321A0C" w:rsidRPr="00B67CCF" w:rsidRDefault="00321A0C" w:rsidP="001D61AB">
      <w:pPr>
        <w:spacing w:line="276" w:lineRule="auto"/>
        <w:jc w:val="both"/>
        <w:rPr>
          <w:color w:val="4472C4" w:themeColor="accent1"/>
        </w:rPr>
      </w:pPr>
      <w:r w:rsidRPr="00B67CCF">
        <w:rPr>
          <w:b/>
          <w:bCs/>
          <w:color w:val="4472C4" w:themeColor="accent1"/>
        </w:rPr>
        <w:t>Uwaga:</w:t>
      </w:r>
      <w:r w:rsidRPr="00B67CCF">
        <w:rPr>
          <w:color w:val="4472C4" w:themeColor="accent1"/>
        </w:rPr>
        <w:t xml:space="preserve"> wszystkie działania zaplanowane w projekcie muszą być podejmowane i realizowane przez </w:t>
      </w:r>
      <w:r w:rsidR="00E226B7">
        <w:rPr>
          <w:color w:val="4472C4" w:themeColor="accent1"/>
        </w:rPr>
        <w:t>i </w:t>
      </w:r>
      <w:r w:rsidRPr="00B67CCF">
        <w:rPr>
          <w:color w:val="4472C4" w:themeColor="accent1"/>
        </w:rPr>
        <w:t xml:space="preserve">na rzecz mieszkańców, odbywać się lub dotyczyć obszaru </w:t>
      </w:r>
      <w:r w:rsidR="001D61AB">
        <w:rPr>
          <w:color w:val="4472C4" w:themeColor="accent1"/>
        </w:rPr>
        <w:t>Rydułtów</w:t>
      </w:r>
      <w:r w:rsidRPr="00B67CCF">
        <w:rPr>
          <w:color w:val="4472C4" w:themeColor="accent1"/>
        </w:rPr>
        <w:t>. Informacje na ten temat muszą znajdować się we wniosku.</w:t>
      </w:r>
    </w:p>
    <w:p w14:paraId="6183F171" w14:textId="77777777" w:rsidR="001326CB" w:rsidRDefault="001326CB" w:rsidP="00321A0C">
      <w:pPr>
        <w:jc w:val="both"/>
        <w:rPr>
          <w:color w:val="FF0000"/>
        </w:rPr>
      </w:pPr>
    </w:p>
    <w:p w14:paraId="2F621F05" w14:textId="16245A54" w:rsidR="00321A0C" w:rsidRPr="00321A0C" w:rsidRDefault="001D61AB" w:rsidP="00A30712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>WYTYCZNE KONKURSOWE</w:t>
      </w:r>
    </w:p>
    <w:p w14:paraId="457C8D78" w14:textId="37800B57" w:rsidR="00306644" w:rsidRDefault="33612D9A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 xml:space="preserve">W ramach konkursu możliwa jest realizacja projektów, w ramach których będą finansowane działania takie jak: działania animacyjne, integracyjne, </w:t>
      </w:r>
      <w:r w:rsidR="00B40F66">
        <w:t>organizacja warsztatów, spotkań</w:t>
      </w:r>
      <w:r>
        <w:t xml:space="preserve"> </w:t>
      </w:r>
      <w:r w:rsidR="00B40F66">
        <w:t>czy wyjść dla mieszkańców itp.</w:t>
      </w:r>
      <w:r>
        <w:t xml:space="preserve"> Działania te nie mogą mieć charakteru politycznego, </w:t>
      </w:r>
      <w:r w:rsidR="00E226B7">
        <w:t xml:space="preserve">ani </w:t>
      </w:r>
      <w:r>
        <w:t>związanego z kultem religijnym i muszą być zgodne z przepisami prawa.</w:t>
      </w:r>
    </w:p>
    <w:p w14:paraId="364ECCEF" w14:textId="2EB5E4D6" w:rsidR="00A05C34" w:rsidRDefault="00A05C34" w:rsidP="007F7424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Imprezy odbywające się </w:t>
      </w:r>
      <w:r w:rsidR="00CA5112">
        <w:t>cykliczn</w:t>
      </w:r>
      <w:r>
        <w:t>e</w:t>
      </w:r>
      <w:r>
        <w:t xml:space="preserve">, zaplanowane w budżetach jednostek typu dom kultury, szkoła, przedszkole itp., nie mogą otrzymać dofinansowania. </w:t>
      </w:r>
      <w:r w:rsidR="007F7424">
        <w:t xml:space="preserve"> </w:t>
      </w:r>
    </w:p>
    <w:p w14:paraId="79FAEDF3" w14:textId="70F5411B" w:rsidR="00E910BC" w:rsidRPr="00306644" w:rsidRDefault="00E910B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 xml:space="preserve">Pula środków finansowych konkursu wynosi </w:t>
      </w:r>
      <w:r w:rsidR="001D61AB">
        <w:t>17.</w:t>
      </w:r>
      <w:r w:rsidR="001D61AB" w:rsidRPr="001D61AB">
        <w:t>095</w:t>
      </w:r>
      <w:r w:rsidR="00A30712">
        <w:t>,00</w:t>
      </w:r>
      <w:r w:rsidR="001D61AB" w:rsidRPr="001D61AB">
        <w:t xml:space="preserve"> </w:t>
      </w:r>
      <w:r w:rsidRPr="001D61AB">
        <w:t>zł</w:t>
      </w:r>
      <w:r w:rsidR="001D61AB">
        <w:t xml:space="preserve"> </w:t>
      </w:r>
      <w:r w:rsidR="001D61AB">
        <w:t xml:space="preserve">(siedemnaście tysięcy </w:t>
      </w:r>
      <w:r w:rsidR="007F7424">
        <w:t xml:space="preserve">dziewięćdziesiąt </w:t>
      </w:r>
      <w:r w:rsidR="001D61AB">
        <w:t>pięć zł)</w:t>
      </w:r>
      <w:r w:rsidR="00B40F66">
        <w:t>. W</w:t>
      </w:r>
      <w:r>
        <w:t xml:space="preserve"> przypadku pojawienia się oszczędności, Organizator ma możliwość zwiększenia puli. </w:t>
      </w:r>
    </w:p>
    <w:p w14:paraId="6EE8D247" w14:textId="0384859A" w:rsidR="00234BBA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 w:rsidRPr="00A30712">
        <w:t>Maksymalna wysokość dofinansowania</w:t>
      </w:r>
      <w:r w:rsidR="00BC40A6" w:rsidRPr="00A30712">
        <w:t xml:space="preserve"> </w:t>
      </w:r>
      <w:r w:rsidR="00257BAF" w:rsidRPr="00A30712">
        <w:t>jednej inicjatywy</w:t>
      </w:r>
      <w:r w:rsidRPr="00A30712">
        <w:t xml:space="preserve"> </w:t>
      </w:r>
      <w:r w:rsidR="00BC40A6" w:rsidRPr="00A30712">
        <w:t xml:space="preserve">wynosi </w:t>
      </w:r>
      <w:r w:rsidR="00A30712" w:rsidRPr="00A30712">
        <w:t>5.0</w:t>
      </w:r>
      <w:r w:rsidR="00BC40A6" w:rsidRPr="00A30712">
        <w:t>00,00 zł</w:t>
      </w:r>
      <w:r w:rsidR="00F04C93" w:rsidRPr="00A30712">
        <w:t xml:space="preserve"> (słownie: </w:t>
      </w:r>
      <w:r w:rsidR="00A30712" w:rsidRPr="00A30712">
        <w:t xml:space="preserve">pięć </w:t>
      </w:r>
      <w:r w:rsidR="00F04C93" w:rsidRPr="00A30712">
        <w:t>tysięc</w:t>
      </w:r>
      <w:r w:rsidR="00A30712" w:rsidRPr="00A30712">
        <w:t>y</w:t>
      </w:r>
      <w:r w:rsidR="007F7424">
        <w:t xml:space="preserve"> </w:t>
      </w:r>
      <w:r w:rsidR="00F10B7F" w:rsidRPr="00A30712">
        <w:t>złotych), natomiast minimalna wysokość dofinansowania wynosi 2</w:t>
      </w:r>
      <w:r w:rsidR="00414730" w:rsidRPr="00A30712">
        <w:t>.</w:t>
      </w:r>
      <w:r w:rsidR="00F10B7F" w:rsidRPr="00A30712">
        <w:t>500,00 zł (słownie: dwa tysiące pięćset złotych)</w:t>
      </w:r>
      <w:r w:rsidR="002B1B62" w:rsidRPr="00A30712">
        <w:t>.</w:t>
      </w:r>
      <w:r w:rsidR="009924DD" w:rsidRPr="00A30712">
        <w:t xml:space="preserve"> </w:t>
      </w:r>
      <w:r w:rsidR="00257BAF" w:rsidRPr="00A30712">
        <w:t>W</w:t>
      </w:r>
      <w:r w:rsidR="00257BAF" w:rsidRPr="00E226B7">
        <w:t xml:space="preserve"> ramach I edycji konkursu przewiduje się </w:t>
      </w:r>
      <w:r w:rsidR="009924DD" w:rsidRPr="00E226B7">
        <w:t>realiz</w:t>
      </w:r>
      <w:r w:rsidR="00257BAF" w:rsidRPr="00E226B7">
        <w:t>ację</w:t>
      </w:r>
      <w:r w:rsidR="009924DD" w:rsidRPr="00E226B7">
        <w:t xml:space="preserve"> minimum </w:t>
      </w:r>
      <w:r w:rsidR="00F04C93" w:rsidRPr="00E226B7">
        <w:t>4</w:t>
      </w:r>
      <w:r w:rsidR="00BC40A6" w:rsidRPr="00E226B7">
        <w:t xml:space="preserve"> projekt</w:t>
      </w:r>
      <w:r w:rsidR="00257BAF" w:rsidRPr="00E226B7">
        <w:t>ów</w:t>
      </w:r>
      <w:r w:rsidR="00BC40A6" w:rsidRPr="00E226B7">
        <w:t>.</w:t>
      </w:r>
      <w:r w:rsidR="00BC40A6">
        <w:t xml:space="preserve"> </w:t>
      </w:r>
    </w:p>
    <w:p w14:paraId="09515346" w14:textId="2AA28E8D" w:rsidR="002006B4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  <w:rPr>
          <w:color w:val="FF0000"/>
        </w:rPr>
      </w:pPr>
      <w:r w:rsidRPr="003C39F9">
        <w:lastRenderedPageBreak/>
        <w:t xml:space="preserve">W ramach konkursu dofinansowane zostaną projekty, które </w:t>
      </w:r>
      <w:r w:rsidR="000470A6">
        <w:t>otrzymają</w:t>
      </w:r>
      <w:r w:rsidR="007F7424">
        <w:t xml:space="preserve"> </w:t>
      </w:r>
      <w:r w:rsidR="00F10B7F" w:rsidRPr="003C39F9">
        <w:t>pozytywną r</w:t>
      </w:r>
      <w:r w:rsidR="00F04C93">
        <w:t>ekomendację Komisji Konkursowej</w:t>
      </w:r>
      <w:r w:rsidR="003C39F9" w:rsidRPr="003C39F9">
        <w:t>.</w:t>
      </w:r>
      <w:r w:rsidR="00125478" w:rsidRPr="003C39F9">
        <w:t xml:space="preserve"> </w:t>
      </w:r>
    </w:p>
    <w:p w14:paraId="18B5B9B3" w14:textId="7B2421EC" w:rsidR="00BE5332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 w:rsidRPr="00A05C34">
        <w:t xml:space="preserve">Termin realizacji </w:t>
      </w:r>
      <w:r w:rsidR="00BE5332" w:rsidRPr="00A05C34">
        <w:t>projektów:</w:t>
      </w:r>
      <w:r w:rsidRPr="00A05C34">
        <w:t xml:space="preserve"> od </w:t>
      </w:r>
      <w:r w:rsidR="0007033D" w:rsidRPr="00A05C34">
        <w:t>01.</w:t>
      </w:r>
      <w:r w:rsidR="00A05C34" w:rsidRPr="00A05C34">
        <w:t>04</w:t>
      </w:r>
      <w:r w:rsidR="001E4CF9" w:rsidRPr="00A05C34">
        <w:t>.2022</w:t>
      </w:r>
      <w:r w:rsidRPr="00A05C34">
        <w:t xml:space="preserve"> r. do </w:t>
      </w:r>
      <w:r w:rsidR="001E4CF9" w:rsidRPr="00A05C34">
        <w:t>3</w:t>
      </w:r>
      <w:r w:rsidR="00A05C34" w:rsidRPr="00A05C34">
        <w:t>0</w:t>
      </w:r>
      <w:r w:rsidR="001E4CF9" w:rsidRPr="00A05C34">
        <w:t>.0</w:t>
      </w:r>
      <w:r w:rsidR="00A05C34" w:rsidRPr="00A05C34">
        <w:t>6</w:t>
      </w:r>
      <w:r w:rsidR="00EF6A0F" w:rsidRPr="00A05C34">
        <w:t>.202</w:t>
      </w:r>
      <w:r w:rsidR="001E4CF9" w:rsidRPr="00A05C34">
        <w:t>2</w:t>
      </w:r>
      <w:r w:rsidRPr="00A05C34">
        <w:t xml:space="preserve"> r.</w:t>
      </w:r>
      <w:r>
        <w:t xml:space="preserve"> </w:t>
      </w:r>
    </w:p>
    <w:p w14:paraId="69C91FAF" w14:textId="77777777" w:rsidR="00A30712" w:rsidRDefault="00A30712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>Projekt musi trwać nie krócej niż 15 dni kalendarzowych. Nie wyklucza to realizacji projektów polegających na przygotowaniu i przeprowadzeniu jednodniowych wydarzeń – jednak łączny okres przygotowania, promocji, upowszechniania i realizacji projektu nie może być krótszy niż 15 dni kalendarzowych.</w:t>
      </w:r>
    </w:p>
    <w:p w14:paraId="0EA1C998" w14:textId="30A3AF27" w:rsidR="00BE5332" w:rsidRPr="00A05C34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 w:rsidRPr="00A05C34">
        <w:t xml:space="preserve">Realizatorzy zobowiązani </w:t>
      </w:r>
      <w:r w:rsidR="00A05C34" w:rsidRPr="00A05C34">
        <w:t>są do wykazania wkładu własnego</w:t>
      </w:r>
      <w:r w:rsidRPr="00A05C34">
        <w:t xml:space="preserve"> w postaci pracy </w:t>
      </w:r>
      <w:r w:rsidR="001916B1" w:rsidRPr="00A05C34">
        <w:t xml:space="preserve">wolontarystycznej </w:t>
      </w:r>
      <w:r w:rsidR="00E226B7" w:rsidRPr="00A05C34">
        <w:t>w </w:t>
      </w:r>
      <w:r w:rsidRPr="00A05C34">
        <w:t xml:space="preserve">trakcie realizacji </w:t>
      </w:r>
      <w:r w:rsidR="00BE5332" w:rsidRPr="00A05C34">
        <w:t>projektu</w:t>
      </w:r>
      <w:r w:rsidR="007F7424">
        <w:t>.</w:t>
      </w:r>
      <w:r w:rsidRPr="00A05C34">
        <w:t xml:space="preserve"> </w:t>
      </w:r>
    </w:p>
    <w:p w14:paraId="6FBF7D38" w14:textId="0F3C80D7" w:rsidR="00BE5332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 xml:space="preserve">Pobieranie opłat od uczestników projektu jest zabronione. </w:t>
      </w:r>
    </w:p>
    <w:p w14:paraId="2033C59B" w14:textId="0FC53390" w:rsidR="00BE5332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 xml:space="preserve">Realizator zobowiązany jest do podpisania umowy z Organizatorem. </w:t>
      </w:r>
    </w:p>
    <w:p w14:paraId="4B905341" w14:textId="057DB2CD" w:rsidR="00BE5332" w:rsidRDefault="00321A0C" w:rsidP="00A05C34">
      <w:pPr>
        <w:pStyle w:val="Akapitzlist"/>
        <w:numPr>
          <w:ilvl w:val="0"/>
          <w:numId w:val="24"/>
        </w:numPr>
        <w:spacing w:after="0" w:line="276" w:lineRule="auto"/>
        <w:ind w:left="714" w:hanging="357"/>
        <w:contextualSpacing w:val="0"/>
        <w:jc w:val="both"/>
      </w:pPr>
      <w:r>
        <w:t xml:space="preserve">Wydatki w projekcie będą ponoszone </w:t>
      </w:r>
      <w:r w:rsidR="00A0759B">
        <w:t xml:space="preserve">wyłącznie przez Organizatora bez przekazywania grantu Realizatorom </w:t>
      </w:r>
      <w:r>
        <w:t xml:space="preserve">w jednej z dwóch form: </w:t>
      </w:r>
    </w:p>
    <w:p w14:paraId="7AD6D3BB" w14:textId="780360F8" w:rsidR="00BE5332" w:rsidRDefault="00321A0C" w:rsidP="00544368">
      <w:pPr>
        <w:pStyle w:val="Akapitzlist"/>
        <w:numPr>
          <w:ilvl w:val="0"/>
          <w:numId w:val="29"/>
        </w:numPr>
        <w:spacing w:line="276" w:lineRule="auto"/>
        <w:ind w:left="1276"/>
        <w:jc w:val="both"/>
      </w:pPr>
      <w:r>
        <w:t xml:space="preserve">Organizator dokonuje zakupu zgodnie z potrzebami Realizatora; </w:t>
      </w:r>
    </w:p>
    <w:p w14:paraId="1E859516" w14:textId="1FA8E282" w:rsidR="00BE5332" w:rsidRDefault="00321A0C" w:rsidP="00544368">
      <w:pPr>
        <w:pStyle w:val="Akapitzlist"/>
        <w:numPr>
          <w:ilvl w:val="0"/>
          <w:numId w:val="29"/>
        </w:numPr>
        <w:spacing w:line="276" w:lineRule="auto"/>
        <w:ind w:left="1276"/>
        <w:jc w:val="both"/>
      </w:pPr>
      <w:r>
        <w:t xml:space="preserve">Realizator płaci za wydatki i otrzymuje na podstawie faktury lub rachunku </w:t>
      </w:r>
      <w:r w:rsidR="00A0759B">
        <w:t xml:space="preserve">wystawionego na Organizatora </w:t>
      </w:r>
      <w:r>
        <w:t xml:space="preserve">zwrot kosztów od Organizatora. </w:t>
      </w:r>
    </w:p>
    <w:p w14:paraId="05B5330E" w14:textId="6EFED246" w:rsidR="00BE5332" w:rsidRDefault="00321A0C" w:rsidP="00A05C34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 xml:space="preserve">Koszty projektu to koszty zgodne z celami i działaniami projektu oraz możliwością ich finansowania przez Organizatora. </w:t>
      </w:r>
    </w:p>
    <w:p w14:paraId="59E140F2" w14:textId="77777777" w:rsidR="007636E7" w:rsidRDefault="00321A0C" w:rsidP="007636E7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>Realizator zobowiązany jest do złożenia sprawozdania z przebiegu realizacji projektu</w:t>
      </w:r>
    </w:p>
    <w:p w14:paraId="1F56DA46" w14:textId="390A440C" w:rsidR="00BE5332" w:rsidRDefault="00321A0C" w:rsidP="007636E7">
      <w:pPr>
        <w:pStyle w:val="Akapitzlist"/>
        <w:numPr>
          <w:ilvl w:val="0"/>
          <w:numId w:val="24"/>
        </w:numPr>
        <w:spacing w:after="60" w:line="276" w:lineRule="auto"/>
        <w:ind w:left="714" w:hanging="357"/>
        <w:contextualSpacing w:val="0"/>
        <w:jc w:val="both"/>
      </w:pPr>
      <w:r>
        <w:t>Realizator musi zapewnić promocję projektu</w:t>
      </w:r>
      <w:r w:rsidR="00311834">
        <w:t>. W</w:t>
      </w:r>
      <w:r>
        <w:t xml:space="preserve">szelkie materiały promocyjne przed upublicznieniem wymagają weryfikacji i akceptacji przez Organizatora. </w:t>
      </w:r>
    </w:p>
    <w:p w14:paraId="36EC852C" w14:textId="4757125C" w:rsidR="00BE5332" w:rsidRDefault="00321A0C" w:rsidP="00E3238D">
      <w:pPr>
        <w:pStyle w:val="Akapitzlist"/>
        <w:numPr>
          <w:ilvl w:val="0"/>
          <w:numId w:val="24"/>
        </w:numPr>
        <w:spacing w:after="60"/>
        <w:contextualSpacing w:val="0"/>
        <w:jc w:val="both"/>
      </w:pPr>
      <w:r>
        <w:t xml:space="preserve">Realizator jest zobowiązany do współpracy z </w:t>
      </w:r>
      <w:r w:rsidR="00125478">
        <w:t>Przedstawicielem Organizatora</w:t>
      </w:r>
      <w:r>
        <w:t xml:space="preserve"> w </w:t>
      </w:r>
      <w:r w:rsidR="00686A3E">
        <w:t>trakcie</w:t>
      </w:r>
      <w:r>
        <w:t xml:space="preserve"> realizacji projektu</w:t>
      </w:r>
      <w:r w:rsidR="00686A3E">
        <w:t>, w szczególności w kwestii ochrony danych osobowych</w:t>
      </w:r>
      <w:r>
        <w:t xml:space="preserve">. </w:t>
      </w:r>
      <w:r w:rsidR="00686A3E">
        <w:t>W tym celu Realizator</w:t>
      </w:r>
      <w:r>
        <w:t xml:space="preserve"> zostan</w:t>
      </w:r>
      <w:r w:rsidR="00686A3E">
        <w:t>ie</w:t>
      </w:r>
      <w:r>
        <w:t xml:space="preserve"> obję</w:t>
      </w:r>
      <w:r w:rsidR="00686A3E">
        <w:t>ty</w:t>
      </w:r>
      <w:r>
        <w:t xml:space="preserve"> wsparciem </w:t>
      </w:r>
      <w:r w:rsidR="00686A3E">
        <w:t xml:space="preserve">Przedstawiciela </w:t>
      </w:r>
      <w:r>
        <w:t>Organizatora</w:t>
      </w:r>
      <w:r w:rsidR="00161284">
        <w:t>.</w:t>
      </w:r>
    </w:p>
    <w:p w14:paraId="68414F06" w14:textId="77777777" w:rsidR="00A0759B" w:rsidRPr="00D3653F" w:rsidRDefault="00A0759B" w:rsidP="00A0759B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cstheme="minorHAnsi"/>
        </w:rPr>
      </w:pPr>
      <w:r w:rsidRPr="00D3653F">
        <w:rPr>
          <w:rFonts w:cstheme="minorHAnsi"/>
        </w:rPr>
        <w:lastRenderedPageBreak/>
        <w:t>Ograniczenia dotyczące liczby składanych wniosków:</w:t>
      </w:r>
    </w:p>
    <w:p w14:paraId="2C8187ED" w14:textId="77777777" w:rsidR="00A0759B" w:rsidRPr="00D3653F" w:rsidRDefault="00A0759B" w:rsidP="00A0759B">
      <w:pPr>
        <w:numPr>
          <w:ilvl w:val="1"/>
          <w:numId w:val="24"/>
        </w:numPr>
        <w:tabs>
          <w:tab w:val="left" w:pos="1440"/>
        </w:tabs>
        <w:suppressAutoHyphens/>
        <w:spacing w:after="0" w:line="240" w:lineRule="auto"/>
        <w:jc w:val="both"/>
        <w:rPr>
          <w:rFonts w:cstheme="minorHAnsi"/>
        </w:rPr>
      </w:pPr>
      <w:r w:rsidRPr="00D3653F">
        <w:rPr>
          <w:rFonts w:cstheme="minorHAnsi"/>
        </w:rPr>
        <w:t>grupa mieszkańców może złożyć jeden wniosek o dofinansowanie;</w:t>
      </w:r>
    </w:p>
    <w:p w14:paraId="00485469" w14:textId="77777777" w:rsidR="00A0759B" w:rsidRPr="00D3653F" w:rsidRDefault="00A0759B" w:rsidP="00A0759B">
      <w:pPr>
        <w:numPr>
          <w:ilvl w:val="1"/>
          <w:numId w:val="24"/>
        </w:numPr>
        <w:tabs>
          <w:tab w:val="left" w:pos="1440"/>
        </w:tabs>
        <w:suppressAutoHyphens/>
        <w:spacing w:after="120" w:line="240" w:lineRule="auto"/>
        <w:jc w:val="both"/>
        <w:rPr>
          <w:rFonts w:cstheme="minorHAnsi"/>
        </w:rPr>
      </w:pPr>
      <w:r w:rsidRPr="00D3653F">
        <w:rPr>
          <w:rFonts w:cstheme="minorHAnsi"/>
        </w:rPr>
        <w:t>jedna osoba może b</w:t>
      </w:r>
      <w:r>
        <w:rPr>
          <w:rFonts w:cstheme="minorHAnsi"/>
        </w:rPr>
        <w:t>yć członkiem tylko jednej grupy.</w:t>
      </w:r>
    </w:p>
    <w:p w14:paraId="084E8050" w14:textId="77777777" w:rsidR="004B4195" w:rsidRDefault="00A0759B" w:rsidP="004B4195">
      <w:pPr>
        <w:pStyle w:val="Akapitzlist"/>
        <w:numPr>
          <w:ilvl w:val="0"/>
          <w:numId w:val="24"/>
        </w:numPr>
        <w:spacing w:after="60" w:line="276" w:lineRule="auto"/>
        <w:contextualSpacing w:val="0"/>
        <w:jc w:val="both"/>
      </w:pPr>
      <w:r w:rsidRPr="00D3653F">
        <w:t xml:space="preserve">Wypełniony wniosek należy złożyć osobiście </w:t>
      </w:r>
      <w:r>
        <w:t>lub za pośrednictwem poczty elektronicznej u Przedstawiciela Organizatora</w:t>
      </w:r>
      <w:r w:rsidRPr="00D3653F">
        <w:t xml:space="preserve">, w okresie trwania naboru wniosków. </w:t>
      </w:r>
    </w:p>
    <w:p w14:paraId="7011F05A" w14:textId="77777777" w:rsidR="004B4195" w:rsidRPr="004B4195" w:rsidRDefault="00407DC9" w:rsidP="004B4195">
      <w:pPr>
        <w:pStyle w:val="Akapitzlist"/>
        <w:numPr>
          <w:ilvl w:val="0"/>
          <w:numId w:val="24"/>
        </w:numPr>
        <w:spacing w:after="60" w:line="276" w:lineRule="auto"/>
        <w:contextualSpacing w:val="0"/>
        <w:jc w:val="both"/>
        <w:rPr>
          <w:rFonts w:cstheme="minorHAnsi"/>
        </w:rPr>
      </w:pPr>
      <w:r w:rsidRPr="004B4195">
        <w:rPr>
          <w:rFonts w:cstheme="minorHAnsi"/>
        </w:rPr>
        <w:t xml:space="preserve">Ostateczny termin składania wniosków to </w:t>
      </w:r>
      <w:r w:rsidRPr="004B4195">
        <w:rPr>
          <w:rFonts w:cstheme="minorHAnsi"/>
          <w:b/>
        </w:rPr>
        <w:t>31.03.2022 r.</w:t>
      </w:r>
    </w:p>
    <w:p w14:paraId="3C2ABF4C" w14:textId="77777777" w:rsidR="004B4195" w:rsidRDefault="004B4195" w:rsidP="004B4195">
      <w:pPr>
        <w:spacing w:after="60" w:line="276" w:lineRule="auto"/>
        <w:jc w:val="both"/>
        <w:rPr>
          <w:b/>
          <w:bCs/>
          <w:color w:val="4472C4" w:themeColor="accent1"/>
        </w:rPr>
      </w:pPr>
    </w:p>
    <w:p w14:paraId="73A3DE8C" w14:textId="70245055" w:rsidR="00546CF4" w:rsidRPr="004B4195" w:rsidRDefault="00546CF4" w:rsidP="004B4195">
      <w:pPr>
        <w:spacing w:after="60" w:line="276" w:lineRule="auto"/>
        <w:jc w:val="both"/>
        <w:rPr>
          <w:rFonts w:cstheme="minorHAnsi"/>
        </w:rPr>
      </w:pPr>
      <w:r w:rsidRPr="004B4195">
        <w:rPr>
          <w:b/>
          <w:bCs/>
          <w:color w:val="4472C4" w:themeColor="accent1"/>
        </w:rPr>
        <w:t xml:space="preserve">III </w:t>
      </w:r>
      <w:r w:rsidR="001D61AB" w:rsidRPr="004B4195">
        <w:rPr>
          <w:b/>
          <w:bCs/>
          <w:color w:val="4472C4" w:themeColor="accent1"/>
        </w:rPr>
        <w:t>OCEN</w:t>
      </w:r>
      <w:r w:rsidR="00A30712" w:rsidRPr="004B4195">
        <w:rPr>
          <w:b/>
          <w:bCs/>
          <w:color w:val="4472C4" w:themeColor="accent1"/>
        </w:rPr>
        <w:t>A</w:t>
      </w:r>
      <w:r w:rsidR="001D61AB" w:rsidRPr="004B4195">
        <w:rPr>
          <w:b/>
          <w:bCs/>
          <w:color w:val="4472C4" w:themeColor="accent1"/>
        </w:rPr>
        <w:t xml:space="preserve"> WNIOSKÓW</w:t>
      </w:r>
    </w:p>
    <w:p w14:paraId="78117B40" w14:textId="510F390D" w:rsidR="00D3653F" w:rsidRPr="00407DC9" w:rsidRDefault="00D3653F" w:rsidP="00407DC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cstheme="minorHAnsi"/>
        </w:rPr>
      </w:pPr>
      <w:r w:rsidRPr="00407DC9">
        <w:rPr>
          <w:rFonts w:cstheme="minorHAnsi"/>
          <w:b/>
        </w:rPr>
        <w:t>Ocena formalna i merytoryczna</w:t>
      </w:r>
      <w:r w:rsidRPr="00407DC9">
        <w:rPr>
          <w:rFonts w:cstheme="minorHAnsi"/>
        </w:rPr>
        <w:t xml:space="preserve"> przeprowadzana jest przez </w:t>
      </w:r>
      <w:r w:rsidR="009D2AA7" w:rsidRPr="00407DC9">
        <w:rPr>
          <w:rFonts w:cstheme="minorHAnsi"/>
        </w:rPr>
        <w:t>Przedstawiciela Organizatora</w:t>
      </w:r>
      <w:r w:rsidR="00311834" w:rsidRPr="00407DC9">
        <w:rPr>
          <w:rFonts w:cstheme="minorHAnsi"/>
        </w:rPr>
        <w:t xml:space="preserve"> </w:t>
      </w:r>
      <w:r w:rsidR="00B66086" w:rsidRPr="00407DC9">
        <w:rPr>
          <w:rFonts w:cstheme="minorHAnsi"/>
        </w:rPr>
        <w:t>w </w:t>
      </w:r>
      <w:r w:rsidR="00390DA9">
        <w:rPr>
          <w:rFonts w:cstheme="minorHAnsi"/>
        </w:rPr>
        <w:t xml:space="preserve">drodze konsultacji </w:t>
      </w:r>
      <w:r w:rsidR="00CA5112">
        <w:rPr>
          <w:rFonts w:cstheme="minorHAnsi"/>
        </w:rPr>
        <w:t>wniosków</w:t>
      </w:r>
      <w:r w:rsidRPr="00407DC9">
        <w:rPr>
          <w:rFonts w:cstheme="minorHAnsi"/>
        </w:rPr>
        <w:t xml:space="preserve">. Konsultacje służą analizie zgodności złożonego wniosku </w:t>
      </w:r>
      <w:r w:rsidR="00B66086" w:rsidRPr="00407DC9">
        <w:rPr>
          <w:rFonts w:cstheme="minorHAnsi"/>
        </w:rPr>
        <w:t>z </w:t>
      </w:r>
      <w:r w:rsidRPr="00407DC9">
        <w:rPr>
          <w:rFonts w:cstheme="minorHAnsi"/>
        </w:rPr>
        <w:t>celami i założeniami konkursu. Konsultacje prowadzone są w</w:t>
      </w:r>
      <w:r w:rsidR="00546CF4">
        <w:rPr>
          <w:rFonts w:cstheme="minorHAnsi"/>
        </w:rPr>
        <w:t xml:space="preserve"> oparciu o „Kartę konsultacyjną </w:t>
      </w:r>
      <w:r w:rsidR="00E3238D" w:rsidRPr="00407DC9">
        <w:rPr>
          <w:rFonts w:cstheme="minorHAnsi"/>
        </w:rPr>
        <w:t>wniosku</w:t>
      </w:r>
      <w:r w:rsidRPr="00407DC9">
        <w:rPr>
          <w:rFonts w:cstheme="minorHAnsi"/>
        </w:rPr>
        <w:t xml:space="preserve">”. Karta musi zostać podpisana przez </w:t>
      </w:r>
      <w:r w:rsidR="009D2AA7" w:rsidRPr="00407DC9">
        <w:rPr>
          <w:rFonts w:cstheme="minorHAnsi"/>
        </w:rPr>
        <w:t>Przedstawiciela Organizatora</w:t>
      </w:r>
      <w:r w:rsidRPr="00407DC9">
        <w:rPr>
          <w:rFonts w:cstheme="minorHAnsi"/>
        </w:rPr>
        <w:t xml:space="preserve"> </w:t>
      </w:r>
      <w:r w:rsidR="00B66086" w:rsidRPr="00407DC9">
        <w:rPr>
          <w:rFonts w:cstheme="minorHAnsi"/>
        </w:rPr>
        <w:t>i </w:t>
      </w:r>
      <w:r w:rsidR="003C39F9" w:rsidRPr="00407DC9">
        <w:rPr>
          <w:rFonts w:cstheme="minorHAnsi"/>
        </w:rPr>
        <w:t xml:space="preserve">Przedstawiciela wnioskodawców. </w:t>
      </w:r>
      <w:r w:rsidRPr="00407DC9">
        <w:rPr>
          <w:rFonts w:cstheme="minorHAnsi"/>
        </w:rPr>
        <w:t xml:space="preserve">W efekcie konsultacji </w:t>
      </w:r>
      <w:r w:rsidR="009D2AA7" w:rsidRPr="00407DC9">
        <w:rPr>
          <w:rFonts w:cstheme="minorHAnsi"/>
        </w:rPr>
        <w:t>Przedstawiciel Organizatora</w:t>
      </w:r>
      <w:r w:rsidRPr="00407DC9">
        <w:rPr>
          <w:rFonts w:cstheme="minorHAnsi"/>
        </w:rPr>
        <w:t xml:space="preserve"> może:</w:t>
      </w:r>
    </w:p>
    <w:p w14:paraId="51B24960" w14:textId="7221197A" w:rsidR="00D3653F" w:rsidRPr="00544368" w:rsidRDefault="00544368" w:rsidP="00544368">
      <w:pPr>
        <w:pStyle w:val="Akapitzlist"/>
        <w:numPr>
          <w:ilvl w:val="0"/>
          <w:numId w:val="30"/>
        </w:numPr>
        <w:spacing w:line="276" w:lineRule="auto"/>
        <w:ind w:left="1276"/>
        <w:jc w:val="both"/>
      </w:pPr>
      <w:r>
        <w:t>p</w:t>
      </w:r>
      <w:r w:rsidR="00D3653F" w:rsidRPr="00544368">
        <w:t>rzyjąć projekt bez uwag i skierować go do oceny końcowej.</w:t>
      </w:r>
    </w:p>
    <w:p w14:paraId="3FB5BCEB" w14:textId="4AAE65E0" w:rsidR="00D3653F" w:rsidRPr="00544368" w:rsidRDefault="00544368" w:rsidP="00544368">
      <w:pPr>
        <w:pStyle w:val="Akapitzlist"/>
        <w:numPr>
          <w:ilvl w:val="0"/>
          <w:numId w:val="30"/>
        </w:numPr>
        <w:spacing w:line="276" w:lineRule="auto"/>
        <w:ind w:left="1276"/>
        <w:jc w:val="both"/>
      </w:pPr>
      <w:r>
        <w:t>s</w:t>
      </w:r>
      <w:r w:rsidR="00D3653F" w:rsidRPr="00544368">
        <w:t xml:space="preserve">kierować projekt do poprawek, zgodnie z uwagami zawartymi w karcie konsultacyjnej projektu. W tym wypadku wnioskodawcy są zobowiązani do poprawy wniosku zgodnie z przekazanymi uwagami. Poprawiony wniosek </w:t>
      </w:r>
      <w:r w:rsidR="009D2AA7" w:rsidRPr="00544368">
        <w:t>Przedstawiciel Organizatora</w:t>
      </w:r>
      <w:r w:rsidR="00D3653F" w:rsidRPr="00544368">
        <w:t xml:space="preserve"> akceptuje i przekazuje do oceny końcowej lub odrzuca (w przypadku nieuwzględnienia uwag zawartych w karcie konsultacyjnej);</w:t>
      </w:r>
    </w:p>
    <w:p w14:paraId="3A1D636E" w14:textId="406386A7" w:rsidR="00D3653F" w:rsidRDefault="00544368" w:rsidP="00544368">
      <w:pPr>
        <w:pStyle w:val="Akapitzlist"/>
        <w:numPr>
          <w:ilvl w:val="0"/>
          <w:numId w:val="30"/>
        </w:numPr>
        <w:spacing w:line="276" w:lineRule="auto"/>
        <w:ind w:left="1276"/>
        <w:jc w:val="both"/>
      </w:pPr>
      <w:r>
        <w:t>o</w:t>
      </w:r>
      <w:r w:rsidR="009D2AA7" w:rsidRPr="00544368">
        <w:t>drzucić projekt. Przedstawiciel Organizatora</w:t>
      </w:r>
      <w:r w:rsidR="00D3653F" w:rsidRPr="00544368">
        <w:t xml:space="preserve"> odrzucić projekt może jedynie </w:t>
      </w:r>
      <w:r w:rsidR="00B66086" w:rsidRPr="00544368">
        <w:t>w </w:t>
      </w:r>
      <w:r w:rsidR="00D3653F" w:rsidRPr="00544368">
        <w:t xml:space="preserve">przypadku jego całkowitej niezgodności z celami i założeniami konkursu. </w:t>
      </w:r>
    </w:p>
    <w:p w14:paraId="45319C85" w14:textId="77777777" w:rsidR="00546CF4" w:rsidRPr="00544368" w:rsidRDefault="00546CF4" w:rsidP="00546CF4">
      <w:pPr>
        <w:pStyle w:val="Akapitzlist"/>
        <w:spacing w:line="276" w:lineRule="auto"/>
        <w:ind w:left="1276"/>
        <w:jc w:val="both"/>
      </w:pPr>
    </w:p>
    <w:p w14:paraId="7ED1EF32" w14:textId="3BA0D5EF" w:rsidR="00D3653F" w:rsidRDefault="00D3653F" w:rsidP="00407DC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cstheme="minorHAnsi"/>
        </w:rPr>
      </w:pPr>
      <w:r w:rsidRPr="00A0759B">
        <w:rPr>
          <w:rFonts w:cstheme="minorHAnsi"/>
        </w:rPr>
        <w:t xml:space="preserve">Ocena </w:t>
      </w:r>
      <w:r w:rsidRPr="00407DC9">
        <w:rPr>
          <w:rFonts w:cstheme="minorHAnsi"/>
        </w:rPr>
        <w:t>końcowa</w:t>
      </w:r>
      <w:r w:rsidRPr="00A0759B">
        <w:rPr>
          <w:rFonts w:cstheme="minorHAnsi"/>
        </w:rPr>
        <w:t xml:space="preserve"> </w:t>
      </w:r>
      <w:r w:rsidRPr="00D3653F">
        <w:rPr>
          <w:rFonts w:cstheme="minorHAnsi"/>
        </w:rPr>
        <w:t xml:space="preserve">przeprowadzana jest </w:t>
      </w:r>
      <w:r w:rsidR="00F04C93">
        <w:rPr>
          <w:rFonts w:cstheme="minorHAnsi"/>
        </w:rPr>
        <w:t xml:space="preserve">przez Komisję Konkursową. </w:t>
      </w:r>
      <w:r w:rsidR="000470A6">
        <w:rPr>
          <w:rFonts w:cstheme="minorHAnsi"/>
        </w:rPr>
        <w:t xml:space="preserve">W skład której wchodzą </w:t>
      </w:r>
      <w:r w:rsidR="00F75C99">
        <w:rPr>
          <w:rFonts w:cstheme="minorHAnsi"/>
        </w:rPr>
        <w:t>Przedstawiciele</w:t>
      </w:r>
      <w:r w:rsidR="000470A6">
        <w:rPr>
          <w:rFonts w:cstheme="minorHAnsi"/>
        </w:rPr>
        <w:t xml:space="preserve"> </w:t>
      </w:r>
      <w:r w:rsidR="00F75C99">
        <w:rPr>
          <w:rFonts w:cstheme="minorHAnsi"/>
        </w:rPr>
        <w:t>Organizatora</w:t>
      </w:r>
      <w:bookmarkStart w:id="0" w:name="_GoBack"/>
      <w:bookmarkEnd w:id="0"/>
      <w:r w:rsidR="000470A6">
        <w:rPr>
          <w:rFonts w:cstheme="minorHAnsi"/>
        </w:rPr>
        <w:t xml:space="preserve"> oraz Urzędu Miasta Rydułtowy. </w:t>
      </w:r>
    </w:p>
    <w:p w14:paraId="0A718763" w14:textId="77777777" w:rsidR="00546CF4" w:rsidRPr="00D3653F" w:rsidRDefault="00546CF4" w:rsidP="00546CF4">
      <w:pPr>
        <w:pStyle w:val="Akapitzlist"/>
        <w:suppressAutoHyphens/>
        <w:spacing w:after="0" w:line="276" w:lineRule="auto"/>
        <w:jc w:val="both"/>
        <w:rPr>
          <w:rFonts w:cstheme="minorHAnsi"/>
        </w:rPr>
      </w:pPr>
    </w:p>
    <w:p w14:paraId="10835D3C" w14:textId="73C771B8" w:rsidR="008F262B" w:rsidRPr="00546CF4" w:rsidRDefault="008F262B" w:rsidP="00407DC9">
      <w:pPr>
        <w:numPr>
          <w:ilvl w:val="0"/>
          <w:numId w:val="31"/>
        </w:numPr>
        <w:suppressAutoHyphens/>
        <w:spacing w:after="60" w:line="276" w:lineRule="auto"/>
        <w:ind w:left="357" w:hanging="357"/>
        <w:jc w:val="both"/>
        <w:rPr>
          <w:rFonts w:cstheme="minorHAnsi"/>
        </w:rPr>
      </w:pPr>
      <w:r w:rsidRPr="00546CF4">
        <w:rPr>
          <w:rFonts w:cstheme="minorHAnsi"/>
        </w:rPr>
        <w:t xml:space="preserve">Na etapie składania wniosku, w odniesieniu do oceny formalnej i merytorycznej, wnioskodawcom przysługuje odwołanie do </w:t>
      </w:r>
      <w:r w:rsidR="003C39F9" w:rsidRPr="00546CF4">
        <w:rPr>
          <w:rFonts w:cstheme="minorHAnsi"/>
        </w:rPr>
        <w:t>K</w:t>
      </w:r>
      <w:r w:rsidRPr="00546CF4">
        <w:rPr>
          <w:rFonts w:cstheme="minorHAnsi"/>
        </w:rPr>
        <w:t xml:space="preserve">omisji </w:t>
      </w:r>
      <w:r w:rsidR="003C39F9" w:rsidRPr="00546CF4">
        <w:rPr>
          <w:rFonts w:cstheme="minorHAnsi"/>
        </w:rPr>
        <w:t>K</w:t>
      </w:r>
      <w:r w:rsidRPr="00546CF4">
        <w:rPr>
          <w:rFonts w:cstheme="minorHAnsi"/>
        </w:rPr>
        <w:t>onkursowej. Termin na odwołanie wynosi 3 dni od daty formalnego odrzuce</w:t>
      </w:r>
      <w:r w:rsidR="0015578A" w:rsidRPr="00546CF4">
        <w:rPr>
          <w:rFonts w:cstheme="minorHAnsi"/>
        </w:rPr>
        <w:t xml:space="preserve">nia wniosku. Od oceny końcowej </w:t>
      </w:r>
      <w:r w:rsidR="00DF6989" w:rsidRPr="00546CF4">
        <w:rPr>
          <w:rFonts w:cstheme="minorHAnsi"/>
        </w:rPr>
        <w:t>rekomendacji Komisji Konkursowej</w:t>
      </w:r>
      <w:r w:rsidRPr="00546CF4">
        <w:rPr>
          <w:rFonts w:cstheme="minorHAnsi"/>
        </w:rPr>
        <w:t>) nie przysługuje odwołanie</w:t>
      </w:r>
      <w:r w:rsidR="003C39F9" w:rsidRPr="00546CF4">
        <w:rPr>
          <w:rFonts w:cstheme="minorHAnsi"/>
        </w:rPr>
        <w:t>.</w:t>
      </w:r>
    </w:p>
    <w:p w14:paraId="34047010" w14:textId="420CB8F9" w:rsidR="00742829" w:rsidRDefault="00742829" w:rsidP="00544368">
      <w:pPr>
        <w:spacing w:line="276" w:lineRule="auto"/>
        <w:jc w:val="both"/>
        <w:rPr>
          <w:rFonts w:cstheme="minorHAnsi"/>
          <w:b/>
          <w:color w:val="4472C4" w:themeColor="accent1"/>
          <w:sz w:val="24"/>
          <w:szCs w:val="24"/>
        </w:rPr>
      </w:pPr>
    </w:p>
    <w:p w14:paraId="66922189" w14:textId="6513A02C" w:rsidR="004A602B" w:rsidRPr="00546CF4" w:rsidRDefault="004A602B" w:rsidP="00546CF4">
      <w:pPr>
        <w:pStyle w:val="Akapitzlist"/>
        <w:numPr>
          <w:ilvl w:val="0"/>
          <w:numId w:val="32"/>
        </w:numPr>
        <w:spacing w:after="120"/>
        <w:jc w:val="both"/>
        <w:rPr>
          <w:b/>
          <w:bCs/>
          <w:color w:val="4472C4" w:themeColor="accent1"/>
        </w:rPr>
      </w:pPr>
      <w:r w:rsidRPr="00546CF4">
        <w:rPr>
          <w:b/>
          <w:bCs/>
          <w:color w:val="4472C4" w:themeColor="accent1"/>
        </w:rPr>
        <w:t>WARUNKI WYBORU WNIOSKÓW</w:t>
      </w:r>
    </w:p>
    <w:p w14:paraId="5390D3E2" w14:textId="55B1362C" w:rsidR="008F262B" w:rsidRDefault="008F262B" w:rsidP="00544368">
      <w:pPr>
        <w:pStyle w:val="Akapitzlist"/>
        <w:spacing w:line="276" w:lineRule="auto"/>
        <w:ind w:left="284"/>
        <w:jc w:val="both"/>
      </w:pPr>
      <w:r>
        <w:t>1.</w:t>
      </w:r>
      <w:r>
        <w:tab/>
        <w:t>Ocena formalna i merytoryczna – dokonuje jej Przedstawiciel Organizatora. Wniosek na tym etapie może zostać zwrócony do korekty lub odrzucony, jeśli nie spełnia wymogów formalnych:</w:t>
      </w:r>
    </w:p>
    <w:p w14:paraId="761D5CC4" w14:textId="1640A9EB" w:rsidR="008F262B" w:rsidRDefault="008F262B" w:rsidP="00544368">
      <w:pPr>
        <w:pStyle w:val="Akapitzlist"/>
        <w:spacing w:line="276" w:lineRule="auto"/>
        <w:ind w:left="284" w:firstLine="424"/>
        <w:jc w:val="both"/>
      </w:pPr>
      <w:r>
        <w:t>a) zgodność wniosku z założeniami konkursu (szczególnie punkt II.3) ;</w:t>
      </w:r>
    </w:p>
    <w:p w14:paraId="5F7CB8F9" w14:textId="77777777" w:rsidR="008F262B" w:rsidRDefault="008F262B" w:rsidP="00544368">
      <w:pPr>
        <w:pStyle w:val="Akapitzlist"/>
        <w:spacing w:line="276" w:lineRule="auto"/>
        <w:ind w:left="284" w:firstLine="424"/>
        <w:jc w:val="both"/>
      </w:pPr>
      <w:r>
        <w:t>b) zgodność kosztów z działaniami;</w:t>
      </w:r>
    </w:p>
    <w:p w14:paraId="4ED10657" w14:textId="77777777" w:rsidR="008F262B" w:rsidRDefault="008F262B" w:rsidP="00544368">
      <w:pPr>
        <w:pStyle w:val="Akapitzlist"/>
        <w:spacing w:line="276" w:lineRule="auto"/>
        <w:ind w:left="284" w:firstLine="424"/>
        <w:jc w:val="both"/>
      </w:pPr>
      <w:r>
        <w:t>c) możliwość ich finansowania przez Organizatora;</w:t>
      </w:r>
    </w:p>
    <w:p w14:paraId="43ED284C" w14:textId="77777777" w:rsidR="008F262B" w:rsidRDefault="008F262B" w:rsidP="00544368">
      <w:pPr>
        <w:pStyle w:val="Akapitzlist"/>
        <w:spacing w:line="276" w:lineRule="auto"/>
        <w:ind w:left="284" w:firstLine="424"/>
        <w:jc w:val="both"/>
      </w:pPr>
      <w:r>
        <w:t xml:space="preserve">e) poprawne wypełnienie wniosku i załączenie wymaganych oświadczeń. </w:t>
      </w:r>
    </w:p>
    <w:p w14:paraId="7C2FCCA3" w14:textId="19A5EA8D" w:rsidR="008F262B" w:rsidRDefault="008F262B" w:rsidP="00544368">
      <w:pPr>
        <w:pStyle w:val="Akapitzlist"/>
        <w:spacing w:line="276" w:lineRule="auto"/>
        <w:ind w:left="284"/>
        <w:jc w:val="both"/>
      </w:pPr>
      <w:r>
        <w:t>2.</w:t>
      </w:r>
      <w:r>
        <w:tab/>
        <w:t>Przedstawiciel Organizatora ma prawo – na etapie oceny formalnej – skierować wniosek do dodatkowej oceny pod kątem zgodności z założeniami konkursowymi przez Komisję Konkursową.</w:t>
      </w:r>
    </w:p>
    <w:p w14:paraId="065130D3" w14:textId="281CC750" w:rsidR="008F262B" w:rsidRDefault="008F262B" w:rsidP="00544368">
      <w:pPr>
        <w:pStyle w:val="Akapitzlist"/>
        <w:spacing w:line="276" w:lineRule="auto"/>
        <w:ind w:left="284"/>
        <w:jc w:val="both"/>
      </w:pPr>
      <w:r>
        <w:t>3.</w:t>
      </w:r>
      <w:r>
        <w:tab/>
        <w:t xml:space="preserve">Wnioski nie </w:t>
      </w:r>
      <w:r w:rsidR="00DB1438">
        <w:t>przyjęte przez Przedstawiciela O</w:t>
      </w:r>
      <w:r>
        <w:t>rganizatora, na wniosek aplikujących zostaną ponownie ocenione pod kątem zgodności z założeniami konkursowymi</w:t>
      </w:r>
      <w:r w:rsidR="00546CF4">
        <w:t xml:space="preserve"> przez Komisję Konkursową. </w:t>
      </w:r>
    </w:p>
    <w:p w14:paraId="3DCD2E1E" w14:textId="77777777" w:rsidR="00546CF4" w:rsidRDefault="00546CF4" w:rsidP="00546CF4">
      <w:pPr>
        <w:spacing w:after="120"/>
        <w:jc w:val="both"/>
      </w:pPr>
    </w:p>
    <w:p w14:paraId="0B05A027" w14:textId="40B51E9C" w:rsidR="004A602B" w:rsidRPr="00546CF4" w:rsidRDefault="00CA5112" w:rsidP="00546CF4">
      <w:pPr>
        <w:pStyle w:val="Akapitzlist"/>
        <w:numPr>
          <w:ilvl w:val="0"/>
          <w:numId w:val="32"/>
        </w:numPr>
        <w:spacing w:after="120"/>
        <w:jc w:val="both"/>
        <w:rPr>
          <w:rFonts w:cs="Arial"/>
          <w:b/>
          <w:color w:val="4472C4" w:themeColor="accent1"/>
        </w:rPr>
      </w:pPr>
      <w:r w:rsidRPr="00546CF4">
        <w:rPr>
          <w:rFonts w:cs="Arial"/>
          <w:b/>
          <w:color w:val="4472C4" w:themeColor="accent1"/>
        </w:rPr>
        <w:t>P</w:t>
      </w:r>
      <w:r w:rsidR="004A602B" w:rsidRPr="00546CF4">
        <w:rPr>
          <w:b/>
          <w:bCs/>
          <w:color w:val="4472C4" w:themeColor="accent1"/>
        </w:rPr>
        <w:t>OSTANOWIENIA</w:t>
      </w:r>
      <w:r w:rsidRPr="00546CF4">
        <w:rPr>
          <w:rFonts w:cs="Arial"/>
          <w:b/>
          <w:color w:val="4472C4" w:themeColor="accent1"/>
        </w:rPr>
        <w:t xml:space="preserve"> KOŃCOWE</w:t>
      </w:r>
    </w:p>
    <w:p w14:paraId="755BFA5E" w14:textId="6EFCEC03" w:rsidR="00070570" w:rsidRDefault="004A602B" w:rsidP="00544368">
      <w:p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>Organizator ma możliwość wprowadzania zmian do Regulaminu, a także do interpretowania zawartych w nim zapisów. Zmiany i interpretacje będą publikowane na stronie internetowej: www.cris.org.pl</w:t>
      </w:r>
      <w:r w:rsidR="00684515">
        <w:rPr>
          <w:rFonts w:cs="Arial"/>
        </w:rPr>
        <w:t>.</w:t>
      </w:r>
      <w:r w:rsidRPr="004A602B">
        <w:rPr>
          <w:rFonts w:cs="Arial"/>
        </w:rPr>
        <w:t xml:space="preserve"> </w:t>
      </w:r>
      <w:r w:rsidR="00951AB0">
        <w:rPr>
          <w:rFonts w:cs="Arial"/>
        </w:rPr>
        <w:t>Wnioskodawcy</w:t>
      </w:r>
      <w:r w:rsidR="00951AB0" w:rsidRPr="004A602B">
        <w:rPr>
          <w:rFonts w:cs="Arial"/>
        </w:rPr>
        <w:t xml:space="preserve"> </w:t>
      </w:r>
      <w:r w:rsidRPr="004A602B">
        <w:rPr>
          <w:rFonts w:cs="Arial"/>
        </w:rPr>
        <w:t>są zobowiązani do stosowania wprowadzanych zmian i</w:t>
      </w:r>
      <w:r>
        <w:rPr>
          <w:rFonts w:cs="Arial"/>
        </w:rPr>
        <w:t xml:space="preserve"> </w:t>
      </w:r>
      <w:r w:rsidRPr="004A602B">
        <w:rPr>
          <w:rFonts w:cs="Arial"/>
        </w:rPr>
        <w:t>interpretacji.</w:t>
      </w:r>
      <w:r>
        <w:rPr>
          <w:rFonts w:cs="Arial"/>
        </w:rPr>
        <w:t xml:space="preserve"> </w:t>
      </w:r>
      <w:r w:rsidRPr="004A602B">
        <w:rPr>
          <w:rFonts w:cs="Arial"/>
        </w:rPr>
        <w:t>Informacje na temat Regulaminu konkursu można uzysk</w:t>
      </w:r>
      <w:r w:rsidR="00951AB0">
        <w:rPr>
          <w:rFonts w:cs="Arial"/>
        </w:rPr>
        <w:t xml:space="preserve">ać kontaktując się </w:t>
      </w:r>
      <w:r w:rsidRPr="004A602B">
        <w:rPr>
          <w:rFonts w:cs="Arial"/>
        </w:rPr>
        <w:t xml:space="preserve">bezpośrednio </w:t>
      </w:r>
      <w:r w:rsidR="00B66086">
        <w:rPr>
          <w:rFonts w:cs="Arial"/>
        </w:rPr>
        <w:t>z </w:t>
      </w:r>
      <w:r w:rsidR="009D2AA7">
        <w:rPr>
          <w:rFonts w:cs="Arial"/>
        </w:rPr>
        <w:t>Przedstawicielem Organizatora</w:t>
      </w:r>
      <w:r w:rsidRPr="004A602B">
        <w:rPr>
          <w:rFonts w:cs="Arial"/>
        </w:rPr>
        <w:t xml:space="preserve">. </w:t>
      </w:r>
    </w:p>
    <w:p w14:paraId="43FC6582" w14:textId="77777777" w:rsidR="0005268F" w:rsidRPr="00B67CCF" w:rsidRDefault="0005268F" w:rsidP="00544368">
      <w:pPr>
        <w:spacing w:line="276" w:lineRule="auto"/>
        <w:jc w:val="both"/>
        <w:rPr>
          <w:rFonts w:cs="Arial"/>
        </w:rPr>
      </w:pPr>
    </w:p>
    <w:p w14:paraId="2BCD3E83" w14:textId="3B3AA7EE" w:rsidR="004A602B" w:rsidRPr="004A602B" w:rsidRDefault="00CF4447" w:rsidP="00546CF4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rFonts w:cs="Arial"/>
          <w:b/>
          <w:color w:val="4472C4" w:themeColor="accent1"/>
        </w:rPr>
      </w:pPr>
      <w:r>
        <w:rPr>
          <w:rFonts w:cs="Arial"/>
          <w:b/>
          <w:color w:val="4472C4" w:themeColor="accent1"/>
        </w:rPr>
        <w:t>ZAŁĄCZNIKI</w:t>
      </w:r>
    </w:p>
    <w:p w14:paraId="7BE3F643" w14:textId="77777777" w:rsidR="004A602B" w:rsidRPr="004A602B" w:rsidRDefault="004A602B" w:rsidP="00544368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>Załącznik 1. Wzór wniosku o dofinansowanie</w:t>
      </w:r>
    </w:p>
    <w:p w14:paraId="736B5DE6" w14:textId="5BF7FB02" w:rsidR="004A602B" w:rsidRDefault="004A602B" w:rsidP="00544368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 w:rsidRPr="004A602B">
        <w:rPr>
          <w:rFonts w:cs="Arial"/>
        </w:rPr>
        <w:t xml:space="preserve">Załącznik 2. </w:t>
      </w:r>
      <w:r w:rsidR="00023E59">
        <w:rPr>
          <w:rFonts w:cs="Arial"/>
        </w:rPr>
        <w:t>Wzór karty</w:t>
      </w:r>
      <w:r w:rsidRPr="004A602B">
        <w:rPr>
          <w:rFonts w:cs="Arial"/>
        </w:rPr>
        <w:t xml:space="preserve"> konsultacyjn</w:t>
      </w:r>
      <w:r w:rsidR="00023E59">
        <w:rPr>
          <w:rFonts w:cs="Arial"/>
        </w:rPr>
        <w:t>ej</w:t>
      </w:r>
      <w:r w:rsidRPr="004A602B">
        <w:rPr>
          <w:rFonts w:cs="Arial"/>
        </w:rPr>
        <w:t xml:space="preserve"> </w:t>
      </w:r>
      <w:r w:rsidR="00684515">
        <w:rPr>
          <w:rFonts w:cs="Arial"/>
        </w:rPr>
        <w:t>wniosku</w:t>
      </w:r>
    </w:p>
    <w:p w14:paraId="78FE409B" w14:textId="77777777" w:rsidR="00023E59" w:rsidRDefault="00023E59" w:rsidP="00544368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Załącznik 3. Wzór umowy o dofinansowanie</w:t>
      </w:r>
    </w:p>
    <w:p w14:paraId="4D01647B" w14:textId="77777777" w:rsidR="00023E59" w:rsidRPr="004A602B" w:rsidRDefault="00023E59" w:rsidP="00544368">
      <w:pPr>
        <w:pStyle w:val="Akapitzlist"/>
        <w:numPr>
          <w:ilvl w:val="0"/>
          <w:numId w:val="1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Załącznik 4. Wzór sprawozdania</w:t>
      </w:r>
    </w:p>
    <w:sectPr w:rsidR="00023E59" w:rsidRPr="004A602B" w:rsidSect="00420329">
      <w:headerReference w:type="default" r:id="rId10"/>
      <w:footerReference w:type="default" r:id="rId11"/>
      <w:pgSz w:w="11906" w:h="16838"/>
      <w:pgMar w:top="1954" w:right="1440" w:bottom="1440" w:left="1440" w:header="708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04DFF" w14:textId="77777777" w:rsidR="00246B66" w:rsidRDefault="00246B66" w:rsidP="001326CB">
      <w:pPr>
        <w:spacing w:after="0" w:line="240" w:lineRule="auto"/>
      </w:pPr>
      <w:r>
        <w:separator/>
      </w:r>
    </w:p>
  </w:endnote>
  <w:endnote w:type="continuationSeparator" w:id="0">
    <w:p w14:paraId="04DFB833" w14:textId="77777777" w:rsidR="00246B66" w:rsidRDefault="00246B66" w:rsidP="0013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44DC" w14:textId="64F46239" w:rsidR="007252CE" w:rsidRPr="00420329" w:rsidRDefault="007252CE" w:rsidP="0042032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C8DF6" w14:textId="77777777" w:rsidR="00246B66" w:rsidRDefault="00246B66" w:rsidP="001326CB">
      <w:pPr>
        <w:spacing w:after="0" w:line="240" w:lineRule="auto"/>
      </w:pPr>
      <w:r>
        <w:separator/>
      </w:r>
    </w:p>
  </w:footnote>
  <w:footnote w:type="continuationSeparator" w:id="0">
    <w:p w14:paraId="4A2D48CC" w14:textId="77777777" w:rsidR="00246B66" w:rsidRDefault="00246B66" w:rsidP="0013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5A34" w14:textId="22AE0D73" w:rsidR="007252CE" w:rsidRDefault="008861D4">
    <w:pPr>
      <w:pStyle w:val="Nagwek"/>
    </w:pPr>
    <w:r w:rsidRPr="008861D4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1CF87F5" wp14:editId="515573E7">
          <wp:simplePos x="0" y="0"/>
          <wp:positionH relativeFrom="margin">
            <wp:posOffset>0</wp:posOffset>
          </wp:positionH>
          <wp:positionV relativeFrom="paragraph">
            <wp:posOffset>-290830</wp:posOffset>
          </wp:positionV>
          <wp:extent cx="1289050" cy="904875"/>
          <wp:effectExtent l="0" t="0" r="6350" b="9525"/>
          <wp:wrapSquare wrapText="bothSides"/>
          <wp:docPr id="2" name="Obraz 2" descr="Y:\Rydułtowy\Logotypy\EEA_grants 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ydułtowy\Logotypy\EEA_grants cza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1C538FF" wp14:editId="6832D2D0">
          <wp:simplePos x="0" y="0"/>
          <wp:positionH relativeFrom="column">
            <wp:posOffset>4808220</wp:posOffset>
          </wp:positionH>
          <wp:positionV relativeFrom="paragraph">
            <wp:posOffset>-137160</wp:posOffset>
          </wp:positionV>
          <wp:extent cx="925195" cy="704850"/>
          <wp:effectExtent l="0" t="0" r="8255" b="0"/>
          <wp:wrapSquare wrapText="bothSides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61F"/>
    <w:multiLevelType w:val="hybridMultilevel"/>
    <w:tmpl w:val="C7BC2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5528E"/>
    <w:multiLevelType w:val="hybridMultilevel"/>
    <w:tmpl w:val="6EC60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1CB2"/>
    <w:multiLevelType w:val="hybridMultilevel"/>
    <w:tmpl w:val="079C465E"/>
    <w:lvl w:ilvl="0" w:tplc="D5B88E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33774"/>
    <w:multiLevelType w:val="hybridMultilevel"/>
    <w:tmpl w:val="3B963DA2"/>
    <w:lvl w:ilvl="0" w:tplc="8984F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5E7C"/>
    <w:multiLevelType w:val="hybridMultilevel"/>
    <w:tmpl w:val="3E745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D753F"/>
    <w:multiLevelType w:val="hybridMultilevel"/>
    <w:tmpl w:val="DF4635EE"/>
    <w:lvl w:ilvl="0" w:tplc="D07CDC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6995"/>
    <w:multiLevelType w:val="hybridMultilevel"/>
    <w:tmpl w:val="6A9E90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A1C54"/>
    <w:multiLevelType w:val="hybridMultilevel"/>
    <w:tmpl w:val="5450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27A63"/>
    <w:multiLevelType w:val="hybridMultilevel"/>
    <w:tmpl w:val="277AB780"/>
    <w:lvl w:ilvl="0" w:tplc="36803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B4607"/>
    <w:multiLevelType w:val="hybridMultilevel"/>
    <w:tmpl w:val="0D2E0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0202E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7467C"/>
    <w:multiLevelType w:val="hybridMultilevel"/>
    <w:tmpl w:val="55065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615DE"/>
    <w:multiLevelType w:val="hybridMultilevel"/>
    <w:tmpl w:val="239A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A0B57"/>
    <w:multiLevelType w:val="hybridMultilevel"/>
    <w:tmpl w:val="5778F18E"/>
    <w:lvl w:ilvl="0" w:tplc="B7B65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411D7"/>
    <w:multiLevelType w:val="hybridMultilevel"/>
    <w:tmpl w:val="C1B4A7E6"/>
    <w:lvl w:ilvl="0" w:tplc="425AD0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567D5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62667"/>
    <w:multiLevelType w:val="hybridMultilevel"/>
    <w:tmpl w:val="92CC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5054F"/>
    <w:multiLevelType w:val="hybridMultilevel"/>
    <w:tmpl w:val="7C36B010"/>
    <w:lvl w:ilvl="0" w:tplc="DFBA843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844B0"/>
    <w:multiLevelType w:val="hybridMultilevel"/>
    <w:tmpl w:val="C9344A1A"/>
    <w:lvl w:ilvl="0" w:tplc="F3EAEC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54C48"/>
    <w:multiLevelType w:val="hybridMultilevel"/>
    <w:tmpl w:val="36A4A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67C4"/>
    <w:multiLevelType w:val="hybridMultilevel"/>
    <w:tmpl w:val="088090D0"/>
    <w:lvl w:ilvl="0" w:tplc="829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color w:val="auto"/>
      </w:rPr>
    </w:lvl>
    <w:lvl w:ilvl="1" w:tplc="E3FE2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15A5176">
      <w:start w:val="1"/>
      <w:numFmt w:val="bullet"/>
      <w:lvlText w:val=""/>
      <w:lvlJc w:val="left"/>
      <w:pPr>
        <w:tabs>
          <w:tab w:val="num" w:pos="2355"/>
        </w:tabs>
        <w:ind w:left="2355" w:hanging="375"/>
      </w:pPr>
      <w:rPr>
        <w:rFonts w:ascii="Symbol" w:hAnsi="Symbol" w:hint="default"/>
        <w:b/>
      </w:rPr>
    </w:lvl>
    <w:lvl w:ilvl="3" w:tplc="55DE9808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4" w:tplc="9E163058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BC6D33"/>
    <w:multiLevelType w:val="hybridMultilevel"/>
    <w:tmpl w:val="B5589034"/>
    <w:lvl w:ilvl="0" w:tplc="30A48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8357E"/>
    <w:multiLevelType w:val="hybridMultilevel"/>
    <w:tmpl w:val="50624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4956"/>
    <w:multiLevelType w:val="hybridMultilevel"/>
    <w:tmpl w:val="CED2C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C1D22"/>
    <w:multiLevelType w:val="hybridMultilevel"/>
    <w:tmpl w:val="8D7E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3F96"/>
    <w:multiLevelType w:val="multilevel"/>
    <w:tmpl w:val="32E29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75669DC"/>
    <w:multiLevelType w:val="hybridMultilevel"/>
    <w:tmpl w:val="DD220E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2A555B"/>
    <w:multiLevelType w:val="hybridMultilevel"/>
    <w:tmpl w:val="3252D0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B64938"/>
    <w:multiLevelType w:val="hybridMultilevel"/>
    <w:tmpl w:val="76007D28"/>
    <w:lvl w:ilvl="0" w:tplc="30A48E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31CFC"/>
    <w:multiLevelType w:val="hybridMultilevel"/>
    <w:tmpl w:val="55065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32DEE"/>
    <w:multiLevelType w:val="hybridMultilevel"/>
    <w:tmpl w:val="E5129526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7ED32F6B"/>
    <w:multiLevelType w:val="hybridMultilevel"/>
    <w:tmpl w:val="90B87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0"/>
  </w:num>
  <w:num w:numId="5">
    <w:abstractNumId w:val="27"/>
  </w:num>
  <w:num w:numId="6">
    <w:abstractNumId w:val="15"/>
  </w:num>
  <w:num w:numId="7">
    <w:abstractNumId w:val="2"/>
  </w:num>
  <w:num w:numId="8">
    <w:abstractNumId w:val="24"/>
  </w:num>
  <w:num w:numId="9">
    <w:abstractNumId w:val="0"/>
  </w:num>
  <w:num w:numId="10">
    <w:abstractNumId w:val="19"/>
  </w:num>
  <w:num w:numId="11">
    <w:abstractNumId w:val="3"/>
  </w:num>
  <w:num w:numId="12">
    <w:abstractNumId w:val="17"/>
  </w:num>
  <w:num w:numId="13">
    <w:abstractNumId w:val="31"/>
  </w:num>
  <w:num w:numId="14">
    <w:abstractNumId w:val="23"/>
  </w:num>
  <w:num w:numId="15">
    <w:abstractNumId w:val="1"/>
  </w:num>
  <w:num w:numId="16">
    <w:abstractNumId w:val="7"/>
  </w:num>
  <w:num w:numId="17">
    <w:abstractNumId w:val="25"/>
  </w:num>
  <w:num w:numId="18">
    <w:abstractNumId w:val="22"/>
  </w:num>
  <w:num w:numId="19">
    <w:abstractNumId w:val="20"/>
  </w:num>
  <w:num w:numId="20">
    <w:abstractNumId w:val="30"/>
  </w:num>
  <w:num w:numId="21">
    <w:abstractNumId w:val="26"/>
  </w:num>
  <w:num w:numId="22">
    <w:abstractNumId w:val="12"/>
  </w:num>
  <w:num w:numId="23">
    <w:abstractNumId w:val="5"/>
  </w:num>
  <w:num w:numId="24">
    <w:abstractNumId w:val="18"/>
  </w:num>
  <w:num w:numId="25">
    <w:abstractNumId w:val="6"/>
  </w:num>
  <w:num w:numId="26">
    <w:abstractNumId w:val="9"/>
  </w:num>
  <w:num w:numId="27">
    <w:abstractNumId w:val="28"/>
  </w:num>
  <w:num w:numId="28">
    <w:abstractNumId w:val="21"/>
  </w:num>
  <w:num w:numId="29">
    <w:abstractNumId w:val="29"/>
  </w:num>
  <w:num w:numId="30">
    <w:abstractNumId w:val="11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FF"/>
    <w:rsid w:val="000044C1"/>
    <w:rsid w:val="000152D1"/>
    <w:rsid w:val="00023E59"/>
    <w:rsid w:val="000470A6"/>
    <w:rsid w:val="0005268F"/>
    <w:rsid w:val="0007033D"/>
    <w:rsid w:val="00070570"/>
    <w:rsid w:val="000714E3"/>
    <w:rsid w:val="0008131C"/>
    <w:rsid w:val="00085952"/>
    <w:rsid w:val="000B4AFC"/>
    <w:rsid w:val="000B7086"/>
    <w:rsid w:val="000F0010"/>
    <w:rsid w:val="000F517B"/>
    <w:rsid w:val="0010791C"/>
    <w:rsid w:val="00125478"/>
    <w:rsid w:val="0013023C"/>
    <w:rsid w:val="001326CB"/>
    <w:rsid w:val="0015578A"/>
    <w:rsid w:val="00155CF7"/>
    <w:rsid w:val="00161284"/>
    <w:rsid w:val="0018278F"/>
    <w:rsid w:val="001915EC"/>
    <w:rsid w:val="001916B1"/>
    <w:rsid w:val="00192F35"/>
    <w:rsid w:val="001A4A00"/>
    <w:rsid w:val="001B38FF"/>
    <w:rsid w:val="001C2A9B"/>
    <w:rsid w:val="001D61AB"/>
    <w:rsid w:val="001E132B"/>
    <w:rsid w:val="001E4CF9"/>
    <w:rsid w:val="002006B4"/>
    <w:rsid w:val="002171CF"/>
    <w:rsid w:val="00234BBA"/>
    <w:rsid w:val="00246B66"/>
    <w:rsid w:val="00257BAF"/>
    <w:rsid w:val="002602A5"/>
    <w:rsid w:val="002A5742"/>
    <w:rsid w:val="002B1115"/>
    <w:rsid w:val="002B1B62"/>
    <w:rsid w:val="002B63BD"/>
    <w:rsid w:val="002C342F"/>
    <w:rsid w:val="00306644"/>
    <w:rsid w:val="00311834"/>
    <w:rsid w:val="00321A0C"/>
    <w:rsid w:val="003868A9"/>
    <w:rsid w:val="00390DA9"/>
    <w:rsid w:val="003B03F3"/>
    <w:rsid w:val="003C39F9"/>
    <w:rsid w:val="003C3DE0"/>
    <w:rsid w:val="003F2990"/>
    <w:rsid w:val="003F67C8"/>
    <w:rsid w:val="00407DC9"/>
    <w:rsid w:val="00414730"/>
    <w:rsid w:val="00420329"/>
    <w:rsid w:val="00434036"/>
    <w:rsid w:val="0043587D"/>
    <w:rsid w:val="0045759C"/>
    <w:rsid w:val="00484903"/>
    <w:rsid w:val="004974BF"/>
    <w:rsid w:val="004A602B"/>
    <w:rsid w:val="004B4195"/>
    <w:rsid w:val="004C25B1"/>
    <w:rsid w:val="004C3A11"/>
    <w:rsid w:val="004C5416"/>
    <w:rsid w:val="00511195"/>
    <w:rsid w:val="00515467"/>
    <w:rsid w:val="005253B3"/>
    <w:rsid w:val="005276A6"/>
    <w:rsid w:val="00544368"/>
    <w:rsid w:val="00546CF4"/>
    <w:rsid w:val="005477B4"/>
    <w:rsid w:val="005D34D0"/>
    <w:rsid w:val="005E42F1"/>
    <w:rsid w:val="005F3DAE"/>
    <w:rsid w:val="00641438"/>
    <w:rsid w:val="00647AFD"/>
    <w:rsid w:val="00684515"/>
    <w:rsid w:val="00686A3E"/>
    <w:rsid w:val="006A774B"/>
    <w:rsid w:val="006B6E9B"/>
    <w:rsid w:val="006D6C20"/>
    <w:rsid w:val="006F593C"/>
    <w:rsid w:val="00724F51"/>
    <w:rsid w:val="007252CE"/>
    <w:rsid w:val="00742829"/>
    <w:rsid w:val="0076005F"/>
    <w:rsid w:val="00762B81"/>
    <w:rsid w:val="007636E7"/>
    <w:rsid w:val="00766DCF"/>
    <w:rsid w:val="007A4203"/>
    <w:rsid w:val="007B224D"/>
    <w:rsid w:val="007C7374"/>
    <w:rsid w:val="007F5C43"/>
    <w:rsid w:val="007F7424"/>
    <w:rsid w:val="0083020E"/>
    <w:rsid w:val="00874887"/>
    <w:rsid w:val="008861D4"/>
    <w:rsid w:val="0089556E"/>
    <w:rsid w:val="00897672"/>
    <w:rsid w:val="008A3CA5"/>
    <w:rsid w:val="008B176D"/>
    <w:rsid w:val="008C2E29"/>
    <w:rsid w:val="008E546F"/>
    <w:rsid w:val="008F262B"/>
    <w:rsid w:val="008F6B28"/>
    <w:rsid w:val="0093404B"/>
    <w:rsid w:val="00951AB0"/>
    <w:rsid w:val="00954952"/>
    <w:rsid w:val="009924DD"/>
    <w:rsid w:val="00997DED"/>
    <w:rsid w:val="009A4C1B"/>
    <w:rsid w:val="009D2AA7"/>
    <w:rsid w:val="009F2A84"/>
    <w:rsid w:val="009F3547"/>
    <w:rsid w:val="00A000B3"/>
    <w:rsid w:val="00A056CE"/>
    <w:rsid w:val="00A05C34"/>
    <w:rsid w:val="00A0759B"/>
    <w:rsid w:val="00A30712"/>
    <w:rsid w:val="00A621D7"/>
    <w:rsid w:val="00A771CA"/>
    <w:rsid w:val="00A9508F"/>
    <w:rsid w:val="00AA2066"/>
    <w:rsid w:val="00AB00EB"/>
    <w:rsid w:val="00AC4F8C"/>
    <w:rsid w:val="00AF5150"/>
    <w:rsid w:val="00B40F66"/>
    <w:rsid w:val="00B65F61"/>
    <w:rsid w:val="00B66086"/>
    <w:rsid w:val="00B67CCF"/>
    <w:rsid w:val="00B77B9F"/>
    <w:rsid w:val="00BA3AF1"/>
    <w:rsid w:val="00BB3E7F"/>
    <w:rsid w:val="00BC40A6"/>
    <w:rsid w:val="00BE5332"/>
    <w:rsid w:val="00C261BE"/>
    <w:rsid w:val="00C64C0B"/>
    <w:rsid w:val="00CA5112"/>
    <w:rsid w:val="00CA5FC8"/>
    <w:rsid w:val="00CB3D5A"/>
    <w:rsid w:val="00CC6081"/>
    <w:rsid w:val="00CD262F"/>
    <w:rsid w:val="00CE4350"/>
    <w:rsid w:val="00CE56B6"/>
    <w:rsid w:val="00CF4447"/>
    <w:rsid w:val="00D3653F"/>
    <w:rsid w:val="00D82DFF"/>
    <w:rsid w:val="00D91E57"/>
    <w:rsid w:val="00D950CA"/>
    <w:rsid w:val="00DB1438"/>
    <w:rsid w:val="00DC0289"/>
    <w:rsid w:val="00DF6989"/>
    <w:rsid w:val="00E04695"/>
    <w:rsid w:val="00E226B7"/>
    <w:rsid w:val="00E3238D"/>
    <w:rsid w:val="00E828D4"/>
    <w:rsid w:val="00E910BC"/>
    <w:rsid w:val="00EB6C4D"/>
    <w:rsid w:val="00EC2464"/>
    <w:rsid w:val="00ED1D71"/>
    <w:rsid w:val="00EE125C"/>
    <w:rsid w:val="00EF6A0F"/>
    <w:rsid w:val="00F04C93"/>
    <w:rsid w:val="00F10B7F"/>
    <w:rsid w:val="00F21DDD"/>
    <w:rsid w:val="00F3238E"/>
    <w:rsid w:val="00F53B4F"/>
    <w:rsid w:val="00F55F67"/>
    <w:rsid w:val="00F62CAE"/>
    <w:rsid w:val="00F75C99"/>
    <w:rsid w:val="00FC687F"/>
    <w:rsid w:val="00FE3F5A"/>
    <w:rsid w:val="00FF6726"/>
    <w:rsid w:val="336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A1F9E6"/>
  <w15:docId w15:val="{6E6008AB-8645-41B2-9A18-0B3A06D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3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C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C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6B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7AF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6CB"/>
  </w:style>
  <w:style w:type="paragraph" w:styleId="Stopka">
    <w:name w:val="footer"/>
    <w:basedOn w:val="Normalny"/>
    <w:link w:val="StopkaZnak"/>
    <w:uiPriority w:val="99"/>
    <w:unhideWhenUsed/>
    <w:rsid w:val="0013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6C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68A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19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19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352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honisz@cri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ila.porwol@cris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BC27-7FC8-4E24-BA8A-A7F1EC3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Swift 3</dc:creator>
  <cp:lastModifiedBy>CRIS CRIS</cp:lastModifiedBy>
  <cp:revision>5</cp:revision>
  <cp:lastPrinted>2021-09-01T22:06:00Z</cp:lastPrinted>
  <dcterms:created xsi:type="dcterms:W3CDTF">2022-03-04T12:02:00Z</dcterms:created>
  <dcterms:modified xsi:type="dcterms:W3CDTF">2022-03-04T12:34:00Z</dcterms:modified>
</cp:coreProperties>
</file>